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9F2D0" w:themeColor="accent6" w:themeTint="33"/>
  <w:body>
    <w:p w14:paraId="0DFC8A94" w14:textId="77777777" w:rsidR="009D3BEC" w:rsidRPr="00A36D51" w:rsidRDefault="009D3BEC" w:rsidP="009D3BEC">
      <w:pPr>
        <w:jc w:val="center"/>
        <w:rPr>
          <w:rFonts w:ascii="Times New Roman" w:hAnsi="Times New Roman" w:cs="Times New Roman"/>
          <w:b/>
          <w:bCs/>
          <w:i/>
          <w:sz w:val="32"/>
          <w:szCs w:val="32"/>
        </w:rPr>
      </w:pPr>
      <w:r w:rsidRPr="00A36D51">
        <w:rPr>
          <w:rFonts w:ascii="Times New Roman" w:hAnsi="Times New Roman" w:cs="Times New Roman"/>
          <w:b/>
          <w:bCs/>
          <w:i/>
          <w:noProof/>
          <w:sz w:val="32"/>
          <w:szCs w:val="32"/>
        </w:rPr>
        <w:drawing>
          <wp:inline distT="0" distB="0" distL="0" distR="0" wp14:anchorId="06ACE836" wp14:editId="3255048F">
            <wp:extent cx="1501598" cy="1489679"/>
            <wp:effectExtent l="0" t="0" r="3810" b="0"/>
            <wp:docPr id="404484344" name="Resim 404484344"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0357" name="Resim 1134070357" descr="simge, sembol, daire, yazı tipi,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925" cy="1502900"/>
                    </a:xfrm>
                    <a:prstGeom prst="rect">
                      <a:avLst/>
                    </a:prstGeom>
                    <a:noFill/>
                    <a:ln>
                      <a:noFill/>
                    </a:ln>
                  </pic:spPr>
                </pic:pic>
              </a:graphicData>
            </a:graphic>
          </wp:inline>
        </w:drawing>
      </w:r>
    </w:p>
    <w:p w14:paraId="2C5D00FF" w14:textId="77777777" w:rsidR="009D3BEC" w:rsidRPr="00A36D51" w:rsidRDefault="009D3BEC" w:rsidP="009D3BEC">
      <w:pPr>
        <w:jc w:val="both"/>
        <w:rPr>
          <w:rFonts w:ascii="Times New Roman" w:hAnsi="Times New Roman" w:cs="Times New Roman"/>
          <w:b/>
          <w:bCs/>
          <w:i/>
          <w:sz w:val="32"/>
          <w:szCs w:val="32"/>
        </w:rPr>
      </w:pPr>
    </w:p>
    <w:p w14:paraId="0B4275D6" w14:textId="77777777" w:rsidR="009D3BEC" w:rsidRPr="00A36D51" w:rsidRDefault="009D3BEC" w:rsidP="009D3BEC">
      <w:pPr>
        <w:jc w:val="both"/>
        <w:rPr>
          <w:rFonts w:ascii="Times New Roman" w:hAnsi="Times New Roman" w:cs="Times New Roman"/>
          <w:b/>
          <w:bCs/>
          <w:i/>
          <w:sz w:val="32"/>
          <w:szCs w:val="32"/>
        </w:rPr>
      </w:pPr>
    </w:p>
    <w:p w14:paraId="2D66C0DC" w14:textId="77777777" w:rsidR="002B4532" w:rsidRDefault="002B4532" w:rsidP="009D3BEC">
      <w:pPr>
        <w:jc w:val="center"/>
        <w:rPr>
          <w:rFonts w:ascii="Times New Roman" w:hAnsi="Times New Roman" w:cs="Times New Roman"/>
          <w:b/>
          <w:bCs/>
          <w:i/>
          <w:sz w:val="32"/>
          <w:szCs w:val="32"/>
        </w:rPr>
      </w:pPr>
      <w:r>
        <w:rPr>
          <w:rFonts w:ascii="Times New Roman" w:hAnsi="Times New Roman" w:cs="Times New Roman"/>
          <w:b/>
          <w:bCs/>
          <w:i/>
          <w:sz w:val="32"/>
          <w:szCs w:val="32"/>
        </w:rPr>
        <w:t>2024 YILI</w:t>
      </w:r>
    </w:p>
    <w:p w14:paraId="0619FBDB" w14:textId="77777777" w:rsidR="002B4532" w:rsidRDefault="0020208B" w:rsidP="009D3BEC">
      <w:pPr>
        <w:jc w:val="center"/>
        <w:rPr>
          <w:rFonts w:ascii="Times New Roman" w:hAnsi="Times New Roman" w:cs="Times New Roman"/>
          <w:b/>
          <w:bCs/>
          <w:i/>
          <w:sz w:val="32"/>
          <w:szCs w:val="32"/>
        </w:rPr>
      </w:pPr>
      <w:r w:rsidRPr="00A36D51">
        <w:rPr>
          <w:rFonts w:ascii="Times New Roman" w:hAnsi="Times New Roman" w:cs="Times New Roman"/>
          <w:b/>
          <w:bCs/>
          <w:i/>
          <w:sz w:val="32"/>
          <w:szCs w:val="32"/>
        </w:rPr>
        <w:t>ÖĞRENCİ</w:t>
      </w:r>
      <w:r w:rsidR="009D3BEC" w:rsidRPr="00A36D51">
        <w:rPr>
          <w:rFonts w:ascii="Times New Roman" w:hAnsi="Times New Roman" w:cs="Times New Roman"/>
          <w:b/>
          <w:bCs/>
          <w:i/>
          <w:sz w:val="32"/>
          <w:szCs w:val="32"/>
        </w:rPr>
        <w:t xml:space="preserve"> MEMNUNİYET ANKETİ DEĞERLENDİRME</w:t>
      </w:r>
    </w:p>
    <w:p w14:paraId="0FAF55BB" w14:textId="2DDFBAB4" w:rsidR="009D3BEC" w:rsidRPr="00A36D51" w:rsidRDefault="009D3BEC" w:rsidP="009D3BEC">
      <w:pPr>
        <w:jc w:val="center"/>
        <w:rPr>
          <w:rFonts w:ascii="Times New Roman" w:hAnsi="Times New Roman" w:cs="Times New Roman"/>
          <w:b/>
          <w:bCs/>
          <w:i/>
          <w:sz w:val="32"/>
          <w:szCs w:val="32"/>
        </w:rPr>
      </w:pPr>
      <w:r w:rsidRPr="00A36D51">
        <w:rPr>
          <w:rFonts w:ascii="Times New Roman" w:hAnsi="Times New Roman" w:cs="Times New Roman"/>
          <w:b/>
          <w:bCs/>
          <w:i/>
          <w:sz w:val="32"/>
          <w:szCs w:val="32"/>
        </w:rPr>
        <w:t>RAPORU</w:t>
      </w:r>
    </w:p>
    <w:p w14:paraId="5478A93F" w14:textId="77777777" w:rsidR="009D3BEC" w:rsidRPr="00A36D51" w:rsidRDefault="009D3BEC" w:rsidP="009D3BEC">
      <w:pPr>
        <w:tabs>
          <w:tab w:val="left" w:pos="2076"/>
        </w:tabs>
        <w:rPr>
          <w:rFonts w:ascii="Times New Roman" w:hAnsi="Times New Roman" w:cs="Times New Roman"/>
          <w:sz w:val="32"/>
          <w:szCs w:val="32"/>
        </w:rPr>
      </w:pPr>
    </w:p>
    <w:p w14:paraId="3401A636" w14:textId="77777777" w:rsidR="009D3BEC" w:rsidRPr="00A36D51" w:rsidRDefault="009D3BEC" w:rsidP="009D3BEC">
      <w:pPr>
        <w:tabs>
          <w:tab w:val="left" w:pos="2076"/>
        </w:tabs>
        <w:rPr>
          <w:rFonts w:ascii="Times New Roman" w:hAnsi="Times New Roman" w:cs="Times New Roman"/>
          <w:sz w:val="32"/>
          <w:szCs w:val="32"/>
        </w:rPr>
      </w:pPr>
    </w:p>
    <w:p w14:paraId="3E5234AB" w14:textId="77777777" w:rsidR="009D3BEC" w:rsidRPr="00A36D51" w:rsidRDefault="009D3BEC" w:rsidP="009D3BEC">
      <w:pPr>
        <w:tabs>
          <w:tab w:val="left" w:pos="2076"/>
        </w:tabs>
        <w:rPr>
          <w:rFonts w:ascii="Times New Roman" w:hAnsi="Times New Roman" w:cs="Times New Roman"/>
          <w:sz w:val="32"/>
          <w:szCs w:val="32"/>
        </w:rPr>
      </w:pPr>
    </w:p>
    <w:p w14:paraId="72BB4FCC" w14:textId="77777777" w:rsidR="009D3BEC" w:rsidRPr="00A36D51" w:rsidRDefault="009D3BEC" w:rsidP="009D3BEC">
      <w:pPr>
        <w:jc w:val="center"/>
        <w:rPr>
          <w:rFonts w:ascii="Times New Roman" w:hAnsi="Times New Roman" w:cs="Times New Roman"/>
          <w:b/>
          <w:bCs/>
          <w:i/>
          <w:sz w:val="32"/>
          <w:szCs w:val="32"/>
        </w:rPr>
      </w:pPr>
    </w:p>
    <w:p w14:paraId="16F1307C" w14:textId="77777777" w:rsidR="009D3BEC" w:rsidRPr="00A36D51" w:rsidRDefault="009D3BEC" w:rsidP="009D3BEC">
      <w:pPr>
        <w:jc w:val="center"/>
        <w:rPr>
          <w:rFonts w:ascii="Times New Roman" w:hAnsi="Times New Roman" w:cs="Times New Roman"/>
          <w:b/>
          <w:bCs/>
          <w:i/>
          <w:sz w:val="32"/>
          <w:szCs w:val="32"/>
        </w:rPr>
      </w:pPr>
    </w:p>
    <w:p w14:paraId="3DDDC3C3" w14:textId="77777777" w:rsidR="009D3BEC" w:rsidRPr="00A36D51" w:rsidRDefault="009D3BEC" w:rsidP="009D3BEC">
      <w:pPr>
        <w:jc w:val="center"/>
        <w:rPr>
          <w:rFonts w:ascii="Times New Roman" w:hAnsi="Times New Roman" w:cs="Times New Roman"/>
          <w:b/>
          <w:bCs/>
          <w:i/>
          <w:sz w:val="32"/>
          <w:szCs w:val="32"/>
        </w:rPr>
      </w:pPr>
    </w:p>
    <w:p w14:paraId="7FABEAF3" w14:textId="77777777" w:rsidR="009D3BEC" w:rsidRPr="00A36D51" w:rsidRDefault="009D3BEC" w:rsidP="009D3BEC">
      <w:pPr>
        <w:jc w:val="center"/>
        <w:rPr>
          <w:rFonts w:ascii="Times New Roman" w:hAnsi="Times New Roman" w:cs="Times New Roman"/>
          <w:b/>
          <w:bCs/>
          <w:i/>
          <w:sz w:val="32"/>
          <w:szCs w:val="32"/>
        </w:rPr>
      </w:pPr>
    </w:p>
    <w:p w14:paraId="016167B0" w14:textId="77777777" w:rsidR="009D3BEC" w:rsidRPr="00A36D51" w:rsidRDefault="009D3BEC" w:rsidP="009D3BEC">
      <w:pPr>
        <w:jc w:val="center"/>
        <w:rPr>
          <w:rFonts w:ascii="Times New Roman" w:hAnsi="Times New Roman" w:cs="Times New Roman"/>
          <w:b/>
          <w:bCs/>
          <w:i/>
          <w:sz w:val="32"/>
          <w:szCs w:val="32"/>
        </w:rPr>
      </w:pPr>
    </w:p>
    <w:p w14:paraId="10D384B6" w14:textId="77777777" w:rsidR="009D3BEC" w:rsidRPr="00A36D51" w:rsidRDefault="009D3BEC" w:rsidP="009D3BEC">
      <w:pPr>
        <w:jc w:val="center"/>
        <w:rPr>
          <w:rFonts w:ascii="Times New Roman" w:hAnsi="Times New Roman" w:cs="Times New Roman"/>
          <w:b/>
          <w:bCs/>
          <w:i/>
          <w:sz w:val="32"/>
          <w:szCs w:val="32"/>
        </w:rPr>
      </w:pPr>
    </w:p>
    <w:p w14:paraId="1D96EF52" w14:textId="77777777" w:rsidR="009D3BEC" w:rsidRPr="00A36D51" w:rsidRDefault="009D3BEC" w:rsidP="009D3BEC">
      <w:pPr>
        <w:jc w:val="center"/>
        <w:rPr>
          <w:rFonts w:ascii="Times New Roman" w:hAnsi="Times New Roman" w:cs="Times New Roman"/>
          <w:b/>
          <w:bCs/>
          <w:i/>
          <w:sz w:val="32"/>
          <w:szCs w:val="32"/>
        </w:rPr>
      </w:pPr>
    </w:p>
    <w:p w14:paraId="331A526A" w14:textId="77777777" w:rsidR="009D3BEC" w:rsidRPr="00A36D51" w:rsidRDefault="009D3BEC" w:rsidP="00E75937">
      <w:pPr>
        <w:rPr>
          <w:rFonts w:ascii="Times New Roman" w:hAnsi="Times New Roman" w:cs="Times New Roman"/>
          <w:b/>
          <w:bCs/>
          <w:i/>
          <w:sz w:val="32"/>
          <w:szCs w:val="32"/>
        </w:rPr>
      </w:pPr>
    </w:p>
    <w:p w14:paraId="13D87079" w14:textId="77777777" w:rsidR="009D3BEC" w:rsidRPr="00A36D51" w:rsidRDefault="009D3BEC" w:rsidP="009D3BEC">
      <w:pPr>
        <w:jc w:val="center"/>
        <w:rPr>
          <w:rFonts w:ascii="Times New Roman" w:hAnsi="Times New Roman" w:cs="Times New Roman"/>
          <w:b/>
          <w:bCs/>
          <w:i/>
          <w:sz w:val="32"/>
          <w:szCs w:val="32"/>
        </w:rPr>
      </w:pPr>
    </w:p>
    <w:p w14:paraId="739A1994" w14:textId="77777777" w:rsidR="002B4532" w:rsidRDefault="002B4532" w:rsidP="009D3BEC">
      <w:pPr>
        <w:jc w:val="center"/>
        <w:rPr>
          <w:rFonts w:ascii="Times New Roman" w:hAnsi="Times New Roman" w:cs="Times New Roman"/>
          <w:b/>
          <w:bCs/>
          <w:i/>
          <w:sz w:val="32"/>
          <w:szCs w:val="32"/>
        </w:rPr>
      </w:pPr>
    </w:p>
    <w:p w14:paraId="5CA75208" w14:textId="77777777" w:rsidR="002B4532" w:rsidRDefault="002B4532" w:rsidP="009D3BEC">
      <w:pPr>
        <w:jc w:val="center"/>
        <w:rPr>
          <w:rFonts w:ascii="Times New Roman" w:hAnsi="Times New Roman" w:cs="Times New Roman"/>
          <w:b/>
          <w:bCs/>
          <w:i/>
          <w:sz w:val="32"/>
          <w:szCs w:val="32"/>
        </w:rPr>
      </w:pPr>
    </w:p>
    <w:p w14:paraId="715F7BC4" w14:textId="79D432A1" w:rsidR="009D3BEC" w:rsidRPr="00A36D51" w:rsidRDefault="009D3BEC" w:rsidP="009D3BEC">
      <w:pPr>
        <w:jc w:val="center"/>
        <w:rPr>
          <w:rFonts w:ascii="Times New Roman" w:hAnsi="Times New Roman" w:cs="Times New Roman"/>
          <w:b/>
          <w:bCs/>
          <w:i/>
          <w:sz w:val="32"/>
          <w:szCs w:val="32"/>
        </w:rPr>
      </w:pPr>
      <w:r w:rsidRPr="00A36D51">
        <w:rPr>
          <w:rFonts w:ascii="Times New Roman" w:hAnsi="Times New Roman" w:cs="Times New Roman"/>
          <w:b/>
          <w:bCs/>
          <w:i/>
          <w:sz w:val="32"/>
          <w:szCs w:val="32"/>
        </w:rPr>
        <w:t>Kalite Koordinatörlüğü</w:t>
      </w:r>
    </w:p>
    <w:p w14:paraId="771BF5AD" w14:textId="101C89D4" w:rsidR="009D3BEC" w:rsidRPr="00A36D51" w:rsidRDefault="009D3BEC" w:rsidP="009D3BEC">
      <w:pPr>
        <w:jc w:val="center"/>
        <w:rPr>
          <w:rFonts w:ascii="Times New Roman" w:hAnsi="Times New Roman" w:cs="Times New Roman"/>
          <w:b/>
          <w:bCs/>
          <w:i/>
          <w:sz w:val="32"/>
          <w:szCs w:val="32"/>
        </w:rPr>
      </w:pPr>
      <w:r w:rsidRPr="00A36D51">
        <w:rPr>
          <w:rFonts w:ascii="Times New Roman" w:hAnsi="Times New Roman" w:cs="Times New Roman"/>
          <w:b/>
          <w:bCs/>
          <w:i/>
          <w:sz w:val="32"/>
          <w:szCs w:val="32"/>
        </w:rPr>
        <w:t>202</w:t>
      </w:r>
      <w:r w:rsidR="00296878">
        <w:rPr>
          <w:rFonts w:ascii="Times New Roman" w:hAnsi="Times New Roman" w:cs="Times New Roman"/>
          <w:b/>
          <w:bCs/>
          <w:i/>
          <w:sz w:val="32"/>
          <w:szCs w:val="32"/>
        </w:rPr>
        <w:t>4</w:t>
      </w:r>
    </w:p>
    <w:p w14:paraId="6AF9D8BC" w14:textId="77777777" w:rsidR="009D3BEC" w:rsidRPr="00A36D51" w:rsidRDefault="009D3BEC" w:rsidP="004A58EC">
      <w:pPr>
        <w:tabs>
          <w:tab w:val="left" w:pos="2076"/>
        </w:tabs>
        <w:rPr>
          <w:rFonts w:ascii="Times New Roman" w:hAnsi="Times New Roman" w:cs="Times New Roman"/>
          <w:sz w:val="24"/>
          <w:szCs w:val="24"/>
        </w:rPr>
      </w:pPr>
    </w:p>
    <w:p w14:paraId="33E4D00C" w14:textId="77777777" w:rsidR="002B4532" w:rsidRPr="006A24F5" w:rsidRDefault="002B4532"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lastRenderedPageBreak/>
        <w:t>Üniversitemiz tarafından 2024 yılı bahar dönemi sonunda yapılan “</w:t>
      </w:r>
      <w:r w:rsidR="009D3BEC" w:rsidRPr="006A24F5">
        <w:rPr>
          <w:rFonts w:ascii="Times New Roman" w:hAnsi="Times New Roman" w:cs="Times New Roman"/>
          <w:iCs/>
          <w:sz w:val="24"/>
          <w:szCs w:val="24"/>
        </w:rPr>
        <w:t>Öğrenci Memnuniyet Anketi</w:t>
      </w:r>
      <w:r w:rsidRPr="006A24F5">
        <w:rPr>
          <w:rFonts w:ascii="Times New Roman" w:hAnsi="Times New Roman" w:cs="Times New Roman"/>
          <w:iCs/>
          <w:sz w:val="24"/>
          <w:szCs w:val="24"/>
        </w:rPr>
        <w:t>” dört aşamada tamamlanmıştır. Bunlar i) sürecin planlanması, ii) anket formu geliştirilmesi, iii) verilerin toplanması, iv) analiz ve raporlanma aşamalarıdır.</w:t>
      </w:r>
    </w:p>
    <w:p w14:paraId="5B805212" w14:textId="17182D41" w:rsidR="002B4532" w:rsidRPr="006A24F5" w:rsidRDefault="002B4532"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Sürecin planlanması aşamasında</w:t>
      </w:r>
      <w:r w:rsidR="00A35D2B" w:rsidRPr="006A24F5">
        <w:rPr>
          <w:rFonts w:ascii="Times New Roman" w:hAnsi="Times New Roman" w:cs="Times New Roman"/>
          <w:iCs/>
          <w:sz w:val="24"/>
          <w:szCs w:val="24"/>
        </w:rPr>
        <w:t>;</w:t>
      </w:r>
      <w:r w:rsidRPr="006A24F5">
        <w:rPr>
          <w:rFonts w:ascii="Times New Roman" w:hAnsi="Times New Roman" w:cs="Times New Roman"/>
          <w:iCs/>
          <w:sz w:val="24"/>
          <w:szCs w:val="24"/>
        </w:rPr>
        <w:t xml:space="preserve"> </w:t>
      </w:r>
      <w:r w:rsidR="00A35D2B" w:rsidRPr="006A24F5">
        <w:rPr>
          <w:rFonts w:ascii="Times New Roman" w:hAnsi="Times New Roman" w:cs="Times New Roman"/>
          <w:iCs/>
          <w:sz w:val="24"/>
          <w:szCs w:val="24"/>
        </w:rPr>
        <w:t xml:space="preserve">paydaş görüşleri çerçevesinde, </w:t>
      </w:r>
      <w:r w:rsidRPr="006A24F5">
        <w:rPr>
          <w:rFonts w:ascii="Times New Roman" w:hAnsi="Times New Roman" w:cs="Times New Roman"/>
          <w:iCs/>
          <w:sz w:val="24"/>
          <w:szCs w:val="24"/>
        </w:rPr>
        <w:t>anketin amacı ve hedefleri belirlenerek öğrenci memnuniyetinin hangi yönleriyle ölçüleceği tasarlanmış ve anketin uygulanması için gerekli zaman çizelgesi oluşturulmuştur. Anket uygulama zamanının bahar dönemi olarak seçilmesinin nedeni Üniversitemizde ilk kez eğitime başlayan öğrencilerin en az iki dönem tecr</w:t>
      </w:r>
      <w:r w:rsidR="00A35D2B" w:rsidRPr="006A24F5">
        <w:rPr>
          <w:rFonts w:ascii="Times New Roman" w:hAnsi="Times New Roman" w:cs="Times New Roman"/>
          <w:iCs/>
          <w:sz w:val="24"/>
          <w:szCs w:val="24"/>
        </w:rPr>
        <w:t>ü</w:t>
      </w:r>
      <w:r w:rsidRPr="006A24F5">
        <w:rPr>
          <w:rFonts w:ascii="Times New Roman" w:hAnsi="Times New Roman" w:cs="Times New Roman"/>
          <w:iCs/>
          <w:sz w:val="24"/>
          <w:szCs w:val="24"/>
        </w:rPr>
        <w:t>beye sahip olmasının istenm</w:t>
      </w:r>
      <w:r w:rsidR="00A35D2B" w:rsidRPr="006A24F5">
        <w:rPr>
          <w:rFonts w:ascii="Times New Roman" w:hAnsi="Times New Roman" w:cs="Times New Roman"/>
          <w:iCs/>
          <w:sz w:val="24"/>
          <w:szCs w:val="24"/>
        </w:rPr>
        <w:t>iş olmasıdır</w:t>
      </w:r>
      <w:r w:rsidRPr="006A24F5">
        <w:rPr>
          <w:rFonts w:ascii="Times New Roman" w:hAnsi="Times New Roman" w:cs="Times New Roman"/>
          <w:iCs/>
          <w:sz w:val="24"/>
          <w:szCs w:val="24"/>
        </w:rPr>
        <w:t xml:space="preserve">. </w:t>
      </w:r>
    </w:p>
    <w:p w14:paraId="158CCE23" w14:textId="4C933F78" w:rsidR="00A35D2B" w:rsidRPr="006A24F5" w:rsidRDefault="00A35D2B"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Anket formunun geliştirilmesi aşamasında; öğrenci memnuniyetini ölçmek için kullanılacak sorular açık, anlaşılır ve amaca uygun biçimde hazırlanmış ve maksimum cevaplanma sayısına ulaşılabilmesi için anket uygulanma şekline (çevrimiçi) karar verilmiştir.</w:t>
      </w:r>
    </w:p>
    <w:p w14:paraId="47F6C073" w14:textId="25D2F6C8" w:rsidR="00A35D2B" w:rsidRPr="006A24F5" w:rsidRDefault="00A35D2B"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Veri toplanması aşamasında; anketlerin cevaplanma oranını artırmak amacıyla akademik ve idari tüm birimlerden hem resmi yazıyla hem de müteakip zamanlarda yapılan yüz yüze görüşmelerle öğrencilerin ankete katılımının teşvik edilmesi için çalışma yapılması istenmiştir.</w:t>
      </w:r>
    </w:p>
    <w:p w14:paraId="0412538A" w14:textId="22ABF3B7" w:rsidR="002B4532" w:rsidRPr="006A24F5" w:rsidRDefault="00A35D2B"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Son aşama olan analiz ve raporlanma aşamasında ise istatistiksel yöntemler kullanılarak öğrenci memnuniyetine ilişkin veriler analiz edilmiştir. Yapılan analiz hem iç hem de dış paydaşlar ile paylaşılmak üzere rapor haline getirilmiş ve memnuniyet oranlarına ilişkin tablo ve grafikler rapora işlenmiştir.</w:t>
      </w:r>
    </w:p>
    <w:p w14:paraId="5226E3ED" w14:textId="77478768" w:rsidR="00296878" w:rsidRPr="006A24F5" w:rsidRDefault="00A35D2B" w:rsidP="00A35D2B">
      <w:pPr>
        <w:jc w:val="both"/>
        <w:rPr>
          <w:rFonts w:ascii="Times New Roman" w:hAnsi="Times New Roman" w:cs="Times New Roman"/>
          <w:iCs/>
          <w:sz w:val="24"/>
          <w:szCs w:val="24"/>
        </w:rPr>
      </w:pPr>
      <w:r w:rsidRPr="006A24F5">
        <w:rPr>
          <w:rFonts w:ascii="Times New Roman" w:hAnsi="Times New Roman" w:cs="Times New Roman"/>
          <w:iCs/>
          <w:sz w:val="24"/>
          <w:szCs w:val="24"/>
        </w:rPr>
        <w:t>Memnuniyet anketleri Üniversitemiz Bütünleşik Kalite Yönetim Sistemi (KYS) Anket Modülü üzerinden</w:t>
      </w:r>
      <w:bookmarkStart w:id="0" w:name="_Hlk170813722"/>
      <w:r w:rsidRPr="006A24F5">
        <w:rPr>
          <w:rFonts w:ascii="Times New Roman" w:hAnsi="Times New Roman" w:cs="Times New Roman"/>
          <w:iCs/>
          <w:sz w:val="24"/>
          <w:szCs w:val="24"/>
        </w:rPr>
        <w:t xml:space="preserve"> </w:t>
      </w:r>
      <w:r w:rsidR="0038247B" w:rsidRPr="006A24F5">
        <w:rPr>
          <w:rFonts w:ascii="Times New Roman" w:hAnsi="Times New Roman" w:cs="Times New Roman"/>
          <w:iCs/>
          <w:sz w:val="24"/>
          <w:szCs w:val="24"/>
        </w:rPr>
        <w:t>28</w:t>
      </w:r>
      <w:r w:rsidR="00802BC1" w:rsidRPr="006A24F5">
        <w:rPr>
          <w:rFonts w:ascii="Times New Roman" w:hAnsi="Times New Roman" w:cs="Times New Roman"/>
          <w:iCs/>
          <w:sz w:val="24"/>
          <w:szCs w:val="24"/>
        </w:rPr>
        <w:t>.</w:t>
      </w:r>
      <w:r w:rsidR="00296878" w:rsidRPr="006A24F5">
        <w:rPr>
          <w:rFonts w:ascii="Times New Roman" w:hAnsi="Times New Roman" w:cs="Times New Roman"/>
          <w:iCs/>
          <w:sz w:val="24"/>
          <w:szCs w:val="24"/>
        </w:rPr>
        <w:t>05</w:t>
      </w:r>
      <w:r w:rsidR="00802BC1" w:rsidRPr="006A24F5">
        <w:rPr>
          <w:rFonts w:ascii="Times New Roman" w:hAnsi="Times New Roman" w:cs="Times New Roman"/>
          <w:iCs/>
          <w:sz w:val="24"/>
          <w:szCs w:val="24"/>
        </w:rPr>
        <w:t>.202</w:t>
      </w:r>
      <w:r w:rsidR="00296878" w:rsidRPr="006A24F5">
        <w:rPr>
          <w:rFonts w:ascii="Times New Roman" w:hAnsi="Times New Roman" w:cs="Times New Roman"/>
          <w:iCs/>
          <w:sz w:val="24"/>
          <w:szCs w:val="24"/>
        </w:rPr>
        <w:t>4</w:t>
      </w:r>
      <w:r w:rsidR="00802BC1" w:rsidRPr="006A24F5">
        <w:rPr>
          <w:rFonts w:ascii="Times New Roman" w:hAnsi="Times New Roman" w:cs="Times New Roman"/>
          <w:iCs/>
          <w:sz w:val="24"/>
          <w:szCs w:val="24"/>
        </w:rPr>
        <w:t>–</w:t>
      </w:r>
      <w:r w:rsidR="0038247B" w:rsidRPr="006A24F5">
        <w:rPr>
          <w:rFonts w:ascii="Times New Roman" w:hAnsi="Times New Roman" w:cs="Times New Roman"/>
          <w:iCs/>
          <w:sz w:val="24"/>
          <w:szCs w:val="24"/>
        </w:rPr>
        <w:t>14</w:t>
      </w:r>
      <w:r w:rsidR="00802BC1" w:rsidRPr="006A24F5">
        <w:rPr>
          <w:rFonts w:ascii="Times New Roman" w:hAnsi="Times New Roman" w:cs="Times New Roman"/>
          <w:iCs/>
          <w:sz w:val="24"/>
          <w:szCs w:val="24"/>
        </w:rPr>
        <w:t>.</w:t>
      </w:r>
      <w:r w:rsidR="00296878" w:rsidRPr="006A24F5">
        <w:rPr>
          <w:rFonts w:ascii="Times New Roman" w:hAnsi="Times New Roman" w:cs="Times New Roman"/>
          <w:iCs/>
          <w:sz w:val="24"/>
          <w:szCs w:val="24"/>
        </w:rPr>
        <w:t>0</w:t>
      </w:r>
      <w:r w:rsidR="0038247B" w:rsidRPr="006A24F5">
        <w:rPr>
          <w:rFonts w:ascii="Times New Roman" w:hAnsi="Times New Roman" w:cs="Times New Roman"/>
          <w:iCs/>
          <w:sz w:val="24"/>
          <w:szCs w:val="24"/>
        </w:rPr>
        <w:t>6</w:t>
      </w:r>
      <w:r w:rsidR="00802BC1" w:rsidRPr="006A24F5">
        <w:rPr>
          <w:rFonts w:ascii="Times New Roman" w:hAnsi="Times New Roman" w:cs="Times New Roman"/>
          <w:iCs/>
          <w:sz w:val="24"/>
          <w:szCs w:val="24"/>
        </w:rPr>
        <w:t>.202</w:t>
      </w:r>
      <w:r w:rsidR="00296878" w:rsidRPr="006A24F5">
        <w:rPr>
          <w:rFonts w:ascii="Times New Roman" w:hAnsi="Times New Roman" w:cs="Times New Roman"/>
          <w:iCs/>
          <w:sz w:val="24"/>
          <w:szCs w:val="24"/>
        </w:rPr>
        <w:t>4</w:t>
      </w:r>
      <w:r w:rsidR="00802BC1" w:rsidRPr="006A24F5">
        <w:rPr>
          <w:rFonts w:ascii="Times New Roman" w:hAnsi="Times New Roman" w:cs="Times New Roman"/>
          <w:iCs/>
          <w:sz w:val="24"/>
          <w:szCs w:val="24"/>
        </w:rPr>
        <w:t xml:space="preserve"> </w:t>
      </w:r>
      <w:bookmarkEnd w:id="0"/>
      <w:r w:rsidR="00802BC1" w:rsidRPr="006A24F5">
        <w:rPr>
          <w:rFonts w:ascii="Times New Roman" w:hAnsi="Times New Roman" w:cs="Times New Roman"/>
          <w:iCs/>
          <w:sz w:val="24"/>
          <w:szCs w:val="24"/>
        </w:rPr>
        <w:t>tarihleri</w:t>
      </w:r>
      <w:r w:rsidR="00296878" w:rsidRPr="006A24F5">
        <w:rPr>
          <w:rFonts w:ascii="Times New Roman" w:hAnsi="Times New Roman" w:cs="Times New Roman"/>
          <w:iCs/>
          <w:sz w:val="24"/>
          <w:szCs w:val="24"/>
        </w:rPr>
        <w:t xml:space="preserve"> arasında</w:t>
      </w:r>
      <w:r w:rsidR="00802BC1" w:rsidRPr="006A24F5">
        <w:rPr>
          <w:rFonts w:ascii="Times New Roman" w:hAnsi="Times New Roman" w:cs="Times New Roman"/>
          <w:iCs/>
          <w:sz w:val="24"/>
          <w:szCs w:val="24"/>
        </w:rPr>
        <w:t xml:space="preserve"> uygulanmıştır. Anket</w:t>
      </w:r>
      <w:r w:rsidRPr="006A24F5">
        <w:rPr>
          <w:rFonts w:ascii="Times New Roman" w:hAnsi="Times New Roman" w:cs="Times New Roman"/>
          <w:iCs/>
          <w:sz w:val="24"/>
          <w:szCs w:val="24"/>
        </w:rPr>
        <w:t>ler</w:t>
      </w:r>
      <w:r w:rsidR="00802BC1" w:rsidRPr="006A24F5">
        <w:rPr>
          <w:rFonts w:ascii="Times New Roman" w:hAnsi="Times New Roman" w:cs="Times New Roman"/>
          <w:iCs/>
          <w:sz w:val="24"/>
          <w:szCs w:val="24"/>
        </w:rPr>
        <w:t xml:space="preserve"> </w:t>
      </w:r>
      <w:r w:rsidRPr="006A24F5">
        <w:rPr>
          <w:rFonts w:ascii="Times New Roman" w:hAnsi="Times New Roman" w:cs="Times New Roman"/>
          <w:iCs/>
          <w:sz w:val="24"/>
          <w:szCs w:val="24"/>
        </w:rPr>
        <w:t>Ü</w:t>
      </w:r>
      <w:r w:rsidR="00802BC1" w:rsidRPr="006A24F5">
        <w:rPr>
          <w:rFonts w:ascii="Times New Roman" w:hAnsi="Times New Roman" w:cs="Times New Roman"/>
          <w:iCs/>
          <w:sz w:val="24"/>
          <w:szCs w:val="24"/>
        </w:rPr>
        <w:t>niversite</w:t>
      </w:r>
      <w:r w:rsidRPr="006A24F5">
        <w:rPr>
          <w:rFonts w:ascii="Times New Roman" w:hAnsi="Times New Roman" w:cs="Times New Roman"/>
          <w:iCs/>
          <w:sz w:val="24"/>
          <w:szCs w:val="24"/>
        </w:rPr>
        <w:t>miz</w:t>
      </w:r>
      <w:r w:rsidR="00802BC1" w:rsidRPr="006A24F5">
        <w:rPr>
          <w:rFonts w:ascii="Times New Roman" w:hAnsi="Times New Roman" w:cs="Times New Roman"/>
          <w:iCs/>
          <w:sz w:val="24"/>
          <w:szCs w:val="24"/>
        </w:rPr>
        <w:t xml:space="preserve"> ana sayfasında, sosyal medya hesaplarında, </w:t>
      </w:r>
      <w:r w:rsidR="008C0DCC" w:rsidRPr="006A24F5">
        <w:rPr>
          <w:rFonts w:ascii="Times New Roman" w:hAnsi="Times New Roman" w:cs="Times New Roman"/>
          <w:iCs/>
          <w:sz w:val="24"/>
          <w:szCs w:val="24"/>
        </w:rPr>
        <w:t>Ü</w:t>
      </w:r>
      <w:r w:rsidR="00802BC1" w:rsidRPr="006A24F5">
        <w:rPr>
          <w:rFonts w:ascii="Times New Roman" w:hAnsi="Times New Roman" w:cs="Times New Roman"/>
          <w:iCs/>
          <w:sz w:val="24"/>
          <w:szCs w:val="24"/>
        </w:rPr>
        <w:t xml:space="preserve">BYS ana sayfada </w:t>
      </w:r>
      <w:r w:rsidR="005025EA" w:rsidRPr="006A24F5">
        <w:rPr>
          <w:rFonts w:ascii="Times New Roman" w:hAnsi="Times New Roman" w:cs="Times New Roman"/>
          <w:iCs/>
          <w:sz w:val="24"/>
          <w:szCs w:val="24"/>
        </w:rPr>
        <w:t xml:space="preserve">hatırlatıcı mesaj </w:t>
      </w:r>
      <w:r w:rsidR="00802BC1" w:rsidRPr="006A24F5">
        <w:rPr>
          <w:rFonts w:ascii="Times New Roman" w:hAnsi="Times New Roman" w:cs="Times New Roman"/>
          <w:iCs/>
          <w:sz w:val="24"/>
          <w:szCs w:val="24"/>
        </w:rPr>
        <w:t>olarak yer alm</w:t>
      </w:r>
      <w:r w:rsidRPr="006A24F5">
        <w:rPr>
          <w:rFonts w:ascii="Times New Roman" w:hAnsi="Times New Roman" w:cs="Times New Roman"/>
          <w:iCs/>
          <w:sz w:val="24"/>
          <w:szCs w:val="24"/>
        </w:rPr>
        <w:t xml:space="preserve">ış ve </w:t>
      </w:r>
      <w:r w:rsidR="005025EA" w:rsidRPr="006A24F5">
        <w:rPr>
          <w:rFonts w:ascii="Times New Roman" w:hAnsi="Times New Roman" w:cs="Times New Roman"/>
          <w:iCs/>
          <w:sz w:val="24"/>
          <w:szCs w:val="24"/>
        </w:rPr>
        <w:t xml:space="preserve">karekod </w:t>
      </w:r>
      <w:r w:rsidR="00802BC1" w:rsidRPr="006A24F5">
        <w:rPr>
          <w:rFonts w:ascii="Times New Roman" w:hAnsi="Times New Roman" w:cs="Times New Roman"/>
          <w:iCs/>
          <w:sz w:val="24"/>
          <w:szCs w:val="24"/>
        </w:rPr>
        <w:t xml:space="preserve">olarak </w:t>
      </w:r>
      <w:r w:rsidR="005025EA" w:rsidRPr="006A24F5">
        <w:rPr>
          <w:rFonts w:ascii="Times New Roman" w:hAnsi="Times New Roman" w:cs="Times New Roman"/>
          <w:iCs/>
          <w:sz w:val="24"/>
          <w:szCs w:val="24"/>
        </w:rPr>
        <w:t xml:space="preserve">gruplarda </w:t>
      </w:r>
      <w:r w:rsidR="00802BC1" w:rsidRPr="006A24F5">
        <w:rPr>
          <w:rFonts w:ascii="Times New Roman" w:hAnsi="Times New Roman" w:cs="Times New Roman"/>
          <w:iCs/>
          <w:sz w:val="24"/>
          <w:szCs w:val="24"/>
        </w:rPr>
        <w:t xml:space="preserve">paylaşılmıştır. Süreçle ilgili </w:t>
      </w:r>
      <w:r w:rsidR="005025EA" w:rsidRPr="006A24F5">
        <w:rPr>
          <w:rFonts w:ascii="Times New Roman" w:hAnsi="Times New Roman" w:cs="Times New Roman"/>
          <w:iCs/>
          <w:sz w:val="24"/>
          <w:szCs w:val="24"/>
        </w:rPr>
        <w:t xml:space="preserve">öğrenciler </w:t>
      </w:r>
      <w:r w:rsidR="00445525" w:rsidRPr="006A24F5">
        <w:rPr>
          <w:rFonts w:ascii="Times New Roman" w:hAnsi="Times New Roman" w:cs="Times New Roman"/>
          <w:iCs/>
          <w:sz w:val="24"/>
          <w:szCs w:val="24"/>
        </w:rPr>
        <w:t xml:space="preserve">ve </w:t>
      </w:r>
      <w:r w:rsidR="005025EA" w:rsidRPr="006A24F5">
        <w:rPr>
          <w:rFonts w:ascii="Times New Roman" w:hAnsi="Times New Roman" w:cs="Times New Roman"/>
          <w:iCs/>
          <w:sz w:val="24"/>
          <w:szCs w:val="24"/>
        </w:rPr>
        <w:t>birimler</w:t>
      </w:r>
      <w:r w:rsidR="00445525" w:rsidRPr="006A24F5">
        <w:rPr>
          <w:rFonts w:ascii="Times New Roman" w:hAnsi="Times New Roman" w:cs="Times New Roman"/>
          <w:iCs/>
          <w:sz w:val="24"/>
          <w:szCs w:val="24"/>
        </w:rPr>
        <w:t xml:space="preserve"> </w:t>
      </w:r>
      <w:proofErr w:type="spellStart"/>
      <w:r w:rsidR="00445525" w:rsidRPr="006A24F5">
        <w:rPr>
          <w:rFonts w:ascii="Times New Roman" w:hAnsi="Times New Roman" w:cs="Times New Roman"/>
          <w:iCs/>
          <w:sz w:val="24"/>
          <w:szCs w:val="24"/>
        </w:rPr>
        <w:t>Whats</w:t>
      </w:r>
      <w:r w:rsidR="00172544">
        <w:rPr>
          <w:rFonts w:ascii="Times New Roman" w:hAnsi="Times New Roman" w:cs="Times New Roman"/>
          <w:iCs/>
          <w:sz w:val="24"/>
          <w:szCs w:val="24"/>
        </w:rPr>
        <w:t>a</w:t>
      </w:r>
      <w:r w:rsidR="00445525" w:rsidRPr="006A24F5">
        <w:rPr>
          <w:rFonts w:ascii="Times New Roman" w:hAnsi="Times New Roman" w:cs="Times New Roman"/>
          <w:iCs/>
          <w:sz w:val="24"/>
          <w:szCs w:val="24"/>
        </w:rPr>
        <w:t>pp</w:t>
      </w:r>
      <w:proofErr w:type="spellEnd"/>
      <w:r w:rsidR="00445525" w:rsidRPr="006A24F5">
        <w:rPr>
          <w:rFonts w:ascii="Times New Roman" w:hAnsi="Times New Roman" w:cs="Times New Roman"/>
          <w:iCs/>
          <w:sz w:val="24"/>
          <w:szCs w:val="24"/>
        </w:rPr>
        <w:t xml:space="preserve"> </w:t>
      </w:r>
      <w:r w:rsidR="005025EA" w:rsidRPr="006A24F5">
        <w:rPr>
          <w:rFonts w:ascii="Times New Roman" w:hAnsi="Times New Roman" w:cs="Times New Roman"/>
          <w:iCs/>
          <w:sz w:val="24"/>
          <w:szCs w:val="24"/>
        </w:rPr>
        <w:t xml:space="preserve">aracılığıyla </w:t>
      </w:r>
      <w:r w:rsidR="00802BC1" w:rsidRPr="006A24F5">
        <w:rPr>
          <w:rFonts w:ascii="Times New Roman" w:hAnsi="Times New Roman" w:cs="Times New Roman"/>
          <w:iCs/>
          <w:sz w:val="24"/>
          <w:szCs w:val="24"/>
        </w:rPr>
        <w:t xml:space="preserve">bilgilendirilmiştir. </w:t>
      </w:r>
    </w:p>
    <w:p w14:paraId="4D63E4B2" w14:textId="036404F0" w:rsidR="00445525" w:rsidRPr="006A24F5" w:rsidRDefault="00802BC1"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 xml:space="preserve">Anketler Kalite Koordinatörlüğü tarafından raporlanmıştır. Ankette 5’li </w:t>
      </w:r>
      <w:proofErr w:type="spellStart"/>
      <w:r w:rsidRPr="006A24F5">
        <w:rPr>
          <w:rFonts w:ascii="Times New Roman" w:hAnsi="Times New Roman" w:cs="Times New Roman"/>
          <w:iCs/>
          <w:sz w:val="24"/>
          <w:szCs w:val="24"/>
        </w:rPr>
        <w:t>Likert</w:t>
      </w:r>
      <w:proofErr w:type="spellEnd"/>
      <w:r w:rsidRPr="006A24F5">
        <w:rPr>
          <w:rFonts w:ascii="Times New Roman" w:hAnsi="Times New Roman" w:cs="Times New Roman"/>
          <w:iCs/>
          <w:sz w:val="24"/>
          <w:szCs w:val="24"/>
        </w:rPr>
        <w:t xml:space="preserve"> kullanılmıştır. “Kesinlikle katılıyorum” seçeneğine 5 puan, “Katılıyorum” seçeneğine 4 puan, “Kararsızım” seçeneğine 3 puan, “Katılmıyorum” seçeneğine 2 puan, “Kesinlikle katılmıyorum” seçeneğine ise 1 puan verilmiştir. </w:t>
      </w:r>
      <w:bookmarkStart w:id="1" w:name="_Hlk170813641"/>
      <w:r w:rsidR="008C0DCC" w:rsidRPr="006A24F5">
        <w:rPr>
          <w:rFonts w:ascii="Times New Roman" w:hAnsi="Times New Roman" w:cs="Times New Roman"/>
          <w:iCs/>
          <w:sz w:val="24"/>
          <w:szCs w:val="24"/>
        </w:rPr>
        <w:t>Katılımcılar</w:t>
      </w:r>
      <w:r w:rsidR="00445525" w:rsidRPr="006A24F5">
        <w:rPr>
          <w:rFonts w:ascii="Times New Roman" w:hAnsi="Times New Roman" w:cs="Times New Roman"/>
          <w:iCs/>
          <w:sz w:val="24"/>
          <w:szCs w:val="24"/>
        </w:rPr>
        <w:t>,</w:t>
      </w:r>
      <w:r w:rsidR="008C0DCC" w:rsidRPr="006A24F5">
        <w:rPr>
          <w:rFonts w:ascii="Times New Roman" w:hAnsi="Times New Roman" w:cs="Times New Roman"/>
          <w:iCs/>
          <w:sz w:val="24"/>
          <w:szCs w:val="24"/>
        </w:rPr>
        <w:t xml:space="preserve"> hakkında fikir yürütmedikleri soruları boş bırakmışlardır. Boş bırakılan sorular ortalamaya dahil edilmemiştir. </w:t>
      </w:r>
      <w:bookmarkEnd w:id="1"/>
      <w:r w:rsidR="00445525" w:rsidRPr="006A24F5">
        <w:rPr>
          <w:rFonts w:ascii="Times New Roman" w:hAnsi="Times New Roman" w:cs="Times New Roman"/>
          <w:iCs/>
          <w:sz w:val="24"/>
          <w:szCs w:val="24"/>
        </w:rPr>
        <w:t xml:space="preserve">Cevaplar birim bazlı veya soru bazlı görülecek şekilde </w:t>
      </w:r>
      <w:proofErr w:type="spellStart"/>
      <w:r w:rsidR="00445525" w:rsidRPr="006A24F5">
        <w:rPr>
          <w:rFonts w:ascii="Times New Roman" w:hAnsi="Times New Roman" w:cs="Times New Roman"/>
          <w:iCs/>
          <w:sz w:val="24"/>
          <w:szCs w:val="24"/>
        </w:rPr>
        <w:t>KYS’ye</w:t>
      </w:r>
      <w:proofErr w:type="spellEnd"/>
      <w:r w:rsidR="00445525" w:rsidRPr="006A24F5">
        <w:rPr>
          <w:rFonts w:ascii="Times New Roman" w:hAnsi="Times New Roman" w:cs="Times New Roman"/>
          <w:iCs/>
          <w:sz w:val="24"/>
          <w:szCs w:val="24"/>
        </w:rPr>
        <w:t xml:space="preserve"> tanımlanmıştır. </w:t>
      </w:r>
    </w:p>
    <w:p w14:paraId="2A6F7669" w14:textId="63A471BA" w:rsidR="00445525" w:rsidRPr="006A24F5" w:rsidRDefault="00445525"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2024 yılı öğrenci memnuniyet a</w:t>
      </w:r>
      <w:r w:rsidR="009D3BEC" w:rsidRPr="006A24F5">
        <w:rPr>
          <w:rFonts w:ascii="Times New Roman" w:hAnsi="Times New Roman" w:cs="Times New Roman"/>
          <w:iCs/>
          <w:sz w:val="24"/>
          <w:szCs w:val="24"/>
        </w:rPr>
        <w:t>nket</w:t>
      </w:r>
      <w:r w:rsidRPr="006A24F5">
        <w:rPr>
          <w:rFonts w:ascii="Times New Roman" w:hAnsi="Times New Roman" w:cs="Times New Roman"/>
          <w:iCs/>
          <w:sz w:val="24"/>
          <w:szCs w:val="24"/>
        </w:rPr>
        <w:t>in</w:t>
      </w:r>
      <w:r w:rsidR="009D3BEC" w:rsidRPr="006A24F5">
        <w:rPr>
          <w:rFonts w:ascii="Times New Roman" w:hAnsi="Times New Roman" w:cs="Times New Roman"/>
          <w:iCs/>
          <w:sz w:val="24"/>
          <w:szCs w:val="24"/>
        </w:rPr>
        <w:t xml:space="preserve">e </w:t>
      </w:r>
      <w:r w:rsidR="00017FBD" w:rsidRPr="006A24F5">
        <w:rPr>
          <w:rFonts w:ascii="Times New Roman" w:hAnsi="Times New Roman" w:cs="Times New Roman"/>
          <w:iCs/>
          <w:sz w:val="24"/>
          <w:szCs w:val="24"/>
        </w:rPr>
        <w:t>5619</w:t>
      </w:r>
      <w:r w:rsidR="009D3BEC" w:rsidRPr="006A24F5">
        <w:rPr>
          <w:rFonts w:ascii="Times New Roman" w:hAnsi="Times New Roman" w:cs="Times New Roman"/>
          <w:iCs/>
          <w:sz w:val="24"/>
          <w:szCs w:val="24"/>
        </w:rPr>
        <w:t xml:space="preserve"> öğrenci katılım sağlamıştır. Ankete katılım </w:t>
      </w:r>
      <w:r w:rsidRPr="006A24F5">
        <w:rPr>
          <w:rFonts w:ascii="Times New Roman" w:hAnsi="Times New Roman" w:cs="Times New Roman"/>
          <w:iCs/>
          <w:sz w:val="24"/>
          <w:szCs w:val="24"/>
        </w:rPr>
        <w:t xml:space="preserve">oranı toplam </w:t>
      </w:r>
      <w:r w:rsidR="009D3BEC" w:rsidRPr="006A24F5">
        <w:rPr>
          <w:rFonts w:ascii="Times New Roman" w:hAnsi="Times New Roman" w:cs="Times New Roman"/>
          <w:iCs/>
          <w:sz w:val="24"/>
          <w:szCs w:val="24"/>
        </w:rPr>
        <w:t>öğrenci sayısı</w:t>
      </w:r>
      <w:r w:rsidRPr="006A24F5">
        <w:rPr>
          <w:rFonts w:ascii="Times New Roman" w:hAnsi="Times New Roman" w:cs="Times New Roman"/>
          <w:iCs/>
          <w:sz w:val="24"/>
          <w:szCs w:val="24"/>
        </w:rPr>
        <w:t>nın</w:t>
      </w:r>
      <w:r w:rsidR="009D3BEC" w:rsidRPr="006A24F5">
        <w:rPr>
          <w:rFonts w:ascii="Times New Roman" w:hAnsi="Times New Roman" w:cs="Times New Roman"/>
          <w:iCs/>
          <w:sz w:val="24"/>
          <w:szCs w:val="24"/>
        </w:rPr>
        <w:t xml:space="preserve"> yaklaşık 1/</w:t>
      </w:r>
      <w:r w:rsidR="008C0DCC" w:rsidRPr="006A24F5">
        <w:rPr>
          <w:rFonts w:ascii="Times New Roman" w:hAnsi="Times New Roman" w:cs="Times New Roman"/>
          <w:iCs/>
          <w:sz w:val="24"/>
          <w:szCs w:val="24"/>
        </w:rPr>
        <w:t>6</w:t>
      </w:r>
      <w:r w:rsidR="009D3BEC" w:rsidRPr="006A24F5">
        <w:rPr>
          <w:rFonts w:ascii="Times New Roman" w:hAnsi="Times New Roman" w:cs="Times New Roman"/>
          <w:iCs/>
          <w:sz w:val="24"/>
          <w:szCs w:val="24"/>
        </w:rPr>
        <w:t>’</w:t>
      </w:r>
      <w:r w:rsidR="008C0DCC" w:rsidRPr="006A24F5">
        <w:rPr>
          <w:rFonts w:ascii="Times New Roman" w:hAnsi="Times New Roman" w:cs="Times New Roman"/>
          <w:iCs/>
          <w:sz w:val="24"/>
          <w:szCs w:val="24"/>
        </w:rPr>
        <w:t>sıdır</w:t>
      </w:r>
      <w:r w:rsidR="009D3BEC" w:rsidRPr="006A24F5">
        <w:rPr>
          <w:rFonts w:ascii="Times New Roman" w:hAnsi="Times New Roman" w:cs="Times New Roman"/>
          <w:iCs/>
          <w:sz w:val="24"/>
          <w:szCs w:val="24"/>
        </w:rPr>
        <w:t xml:space="preserve">. Ankete katılım </w:t>
      </w:r>
      <w:r w:rsidRPr="006A24F5">
        <w:rPr>
          <w:rFonts w:ascii="Times New Roman" w:hAnsi="Times New Roman" w:cs="Times New Roman"/>
          <w:iCs/>
          <w:sz w:val="24"/>
          <w:szCs w:val="24"/>
        </w:rPr>
        <w:t>oranının bir önceki yıla göre yükselmesinin nedeni; duyurular ile birim ve öğrencilere yapılan bilgilendirmelerin daha etkin olduğu şeklindedir.</w:t>
      </w:r>
    </w:p>
    <w:p w14:paraId="04CFF4A3" w14:textId="52E8EDD5" w:rsidR="009D3BEC" w:rsidRPr="006A24F5" w:rsidRDefault="009D3BEC"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 xml:space="preserve">Anket “Eğitim ve Kariyer”, “İletişim”, “Kampüs Ortamı ve Sosyal Olanaklar”, “Genel Memnuniyet” boyutlarında toplam 37 sorudan oluşmuştur. Ankette </w:t>
      </w:r>
      <w:r w:rsidR="0020208B" w:rsidRPr="006A24F5">
        <w:rPr>
          <w:rFonts w:ascii="Times New Roman" w:hAnsi="Times New Roman" w:cs="Times New Roman"/>
          <w:iCs/>
          <w:sz w:val="24"/>
          <w:szCs w:val="24"/>
        </w:rPr>
        <w:t>ayrıca</w:t>
      </w:r>
      <w:r w:rsidRPr="006A24F5">
        <w:rPr>
          <w:rFonts w:ascii="Times New Roman" w:hAnsi="Times New Roman" w:cs="Times New Roman"/>
          <w:iCs/>
          <w:sz w:val="24"/>
          <w:szCs w:val="24"/>
        </w:rPr>
        <w:t xml:space="preserve"> genel görüş yazabilecekleri alan </w:t>
      </w:r>
      <w:r w:rsidR="0020208B" w:rsidRPr="006A24F5">
        <w:rPr>
          <w:rFonts w:ascii="Times New Roman" w:hAnsi="Times New Roman" w:cs="Times New Roman"/>
          <w:iCs/>
          <w:sz w:val="24"/>
          <w:szCs w:val="24"/>
        </w:rPr>
        <w:t>eklenmiştir.</w:t>
      </w:r>
      <w:r w:rsidR="00017FBD" w:rsidRPr="006A24F5">
        <w:rPr>
          <w:rFonts w:ascii="Times New Roman" w:hAnsi="Times New Roman" w:cs="Times New Roman"/>
          <w:iCs/>
          <w:sz w:val="24"/>
          <w:szCs w:val="24"/>
        </w:rPr>
        <w:t xml:space="preserve"> Anket sorularında 2024 yılında değişiklik yapılmamış olup son iki yıl arasındaki değişikliklerin izlenmesi açısından verilerin anlamlı olacağı düşünülmektedir.</w:t>
      </w:r>
    </w:p>
    <w:p w14:paraId="7622F920" w14:textId="6C5CE161" w:rsidR="00802BC1" w:rsidRPr="006A24F5" w:rsidRDefault="00802BC1"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 xml:space="preserve">Anketin tüm soru başlıklarını içeren </w:t>
      </w:r>
      <w:proofErr w:type="spellStart"/>
      <w:r w:rsidRPr="006A24F5">
        <w:rPr>
          <w:rFonts w:ascii="Times New Roman" w:hAnsi="Times New Roman" w:cs="Times New Roman"/>
          <w:iCs/>
          <w:sz w:val="24"/>
          <w:szCs w:val="24"/>
        </w:rPr>
        <w:t>excel</w:t>
      </w:r>
      <w:proofErr w:type="spellEnd"/>
      <w:r w:rsidRPr="006A24F5">
        <w:rPr>
          <w:rFonts w:ascii="Times New Roman" w:hAnsi="Times New Roman" w:cs="Times New Roman"/>
          <w:iCs/>
          <w:sz w:val="24"/>
          <w:szCs w:val="24"/>
        </w:rPr>
        <w:t xml:space="preserve"> formatında</w:t>
      </w:r>
      <w:r w:rsidRPr="006A24F5">
        <w:rPr>
          <w:rFonts w:ascii="Times New Roman" w:hAnsi="Times New Roman" w:cs="Times New Roman"/>
          <w:sz w:val="24"/>
          <w:szCs w:val="24"/>
        </w:rPr>
        <w:t xml:space="preserve"> ortalamanın altında kalan sorular kırmızı, ortalamanın üzerinde yer alanlar yeşil olarak belirlenmiştir. Açık-uçlu soruya verilen yanıtlar</w:t>
      </w:r>
      <w:r w:rsidR="00C75E4A" w:rsidRPr="006A24F5">
        <w:rPr>
          <w:rFonts w:ascii="Times New Roman" w:hAnsi="Times New Roman" w:cs="Times New Roman"/>
          <w:sz w:val="24"/>
          <w:szCs w:val="24"/>
        </w:rPr>
        <w:t xml:space="preserve"> </w:t>
      </w:r>
      <w:r w:rsidR="00C75E4A" w:rsidRPr="006A24F5">
        <w:rPr>
          <w:rFonts w:ascii="Times New Roman" w:hAnsi="Times New Roman" w:cs="Times New Roman"/>
          <w:sz w:val="24"/>
          <w:szCs w:val="24"/>
        </w:rPr>
        <w:lastRenderedPageBreak/>
        <w:t>ilgili birimlerle paylaşılmakla birlikte,</w:t>
      </w:r>
      <w:r w:rsidRPr="006A24F5">
        <w:rPr>
          <w:rFonts w:ascii="Times New Roman" w:hAnsi="Times New Roman" w:cs="Times New Roman"/>
          <w:sz w:val="24"/>
          <w:szCs w:val="24"/>
        </w:rPr>
        <w:t xml:space="preserve"> Üniversite Yönetimi ile toplantı yapılarak </w:t>
      </w:r>
      <w:r w:rsidR="00C75E4A" w:rsidRPr="006A24F5">
        <w:rPr>
          <w:rFonts w:ascii="Times New Roman" w:hAnsi="Times New Roman" w:cs="Times New Roman"/>
          <w:sz w:val="24"/>
          <w:szCs w:val="24"/>
        </w:rPr>
        <w:t>görüşülmüştür.</w:t>
      </w:r>
      <w:r w:rsidRPr="006A24F5">
        <w:rPr>
          <w:rFonts w:ascii="Times New Roman" w:hAnsi="Times New Roman" w:cs="Times New Roman"/>
          <w:sz w:val="24"/>
          <w:szCs w:val="24"/>
        </w:rPr>
        <w:t xml:space="preserve"> </w:t>
      </w:r>
    </w:p>
    <w:p w14:paraId="07E7C09A" w14:textId="0E47F142" w:rsidR="00445525" w:rsidRPr="006A24F5" w:rsidRDefault="00445525" w:rsidP="009D3BEC">
      <w:pPr>
        <w:jc w:val="both"/>
        <w:rPr>
          <w:rFonts w:ascii="Times New Roman" w:hAnsi="Times New Roman" w:cs="Times New Roman"/>
          <w:iCs/>
          <w:sz w:val="24"/>
          <w:szCs w:val="24"/>
        </w:rPr>
      </w:pPr>
      <w:r w:rsidRPr="006A24F5">
        <w:rPr>
          <w:rFonts w:ascii="Times New Roman" w:hAnsi="Times New Roman" w:cs="Times New Roman"/>
          <w:iCs/>
          <w:sz w:val="24"/>
          <w:szCs w:val="24"/>
        </w:rPr>
        <w:t xml:space="preserve">Öğrenci memnuniyet anketi sonuçlarına göre, öğrencilerin verdikleri puanların genel ortalaması 100 üzerinden 64,4 olarak gerçekleşmiş ve memnuniyet oranlarının bir önceki yıla göre arttığı görülmüştür. </w:t>
      </w:r>
    </w:p>
    <w:p w14:paraId="53A0B98D" w14:textId="3E7CF435" w:rsidR="009D3BEC" w:rsidRPr="006A24F5" w:rsidRDefault="00B04385" w:rsidP="009D3BEC">
      <w:pPr>
        <w:jc w:val="both"/>
        <w:rPr>
          <w:rFonts w:ascii="Times New Roman" w:hAnsi="Times New Roman" w:cs="Times New Roman"/>
          <w:sz w:val="24"/>
          <w:szCs w:val="24"/>
        </w:rPr>
      </w:pPr>
      <w:r w:rsidRPr="006A24F5">
        <w:rPr>
          <w:rFonts w:ascii="Times New Roman" w:hAnsi="Times New Roman" w:cs="Times New Roman"/>
          <w:iCs/>
          <w:sz w:val="24"/>
          <w:szCs w:val="24"/>
        </w:rPr>
        <w:t>Memnuniyet anketi sonuçlarına göre “Eğitim ve Kariyer” %61,36, “İletişim” %69,9, “Kampüs Ortamı ve Sosyal Olanaklar” %61,91 ve “Genel Memnuniyet” %69,05 olarak gerçekleşmiştir. Genel ortalama %63,9 olarak kabul edildiğinde, Eğitim ve Kariyer ile Kampüs Ortamı ve Sosyal Olanaklar bu ortalamanın altında kalırken, İletişim ve Genel Memnuniyet ortalamanın üzerinde yer almıştır. Anket soru içerikleri değişmekle birlikte, 2024 yılında da yöneticilere ve bölüm hocalarına ulaşabilme, önceki yıllarda olduğu gibi ortalamanın üzerinde yer almıştır.</w:t>
      </w:r>
    </w:p>
    <w:p w14:paraId="34B8D121" w14:textId="4171542E" w:rsidR="00B04385" w:rsidRPr="006A24F5" w:rsidRDefault="00B04385" w:rsidP="008F6E73">
      <w:pPr>
        <w:jc w:val="both"/>
        <w:rPr>
          <w:rFonts w:ascii="Times New Roman" w:eastAsia="Times New Roman" w:hAnsi="Times New Roman" w:cs="Times New Roman"/>
          <w:color w:val="000000"/>
          <w:kern w:val="0"/>
          <w:sz w:val="24"/>
          <w:szCs w:val="24"/>
          <w:lang w:eastAsia="tr-TR"/>
          <w14:ligatures w14:val="none"/>
        </w:rPr>
      </w:pPr>
      <w:r w:rsidRPr="006A24F5">
        <w:rPr>
          <w:rFonts w:ascii="Times New Roman" w:eastAsia="Times New Roman" w:hAnsi="Times New Roman" w:cs="Times New Roman"/>
          <w:color w:val="000000"/>
          <w:kern w:val="0"/>
          <w:sz w:val="24"/>
          <w:szCs w:val="24"/>
          <w:lang w:eastAsia="tr-TR"/>
          <w14:ligatures w14:val="none"/>
        </w:rPr>
        <w:t>“Bölüm Yöneticilerimiz (Bölüm Başkanı/Yardımcıları) Öğrenci Sorunlarını Çözmek İçin Çaba Harcamaktadır”, “Bölüm Hocalarıma İstediğim Zaman Kolaylıkla Ulaşabilmekteyim” ve “Danışmanıma İstediğim Zaman Kolaylıkla Ulaşabilmekteyim” şeklindeki sorular %70'in üzerinde puan alırken, “Üniversitemizin öğrencisi olmaktan memnunum” ifadesi %71,4 ile ortalamanın üzerinde yer almıştır. Üniversitemiz hizmetlerinden olmayan “Ulaşım” konusu anketlerde düşük puanlanırken, Üniversite ile ilgili hizmetlerde %52,3 ile “Sosyal Faaliyetler Yeterlidir” konusu en düşük puanı almış, onu %53,2 ile “Kültürel Faaliyetler Yeterlidir” başlığı takip etmiştir.</w:t>
      </w:r>
    </w:p>
    <w:p w14:paraId="33B73F8E" w14:textId="0E385A52" w:rsidR="00B04385" w:rsidRPr="006A24F5" w:rsidRDefault="00B04385" w:rsidP="008F6E73">
      <w:pPr>
        <w:jc w:val="both"/>
        <w:rPr>
          <w:rFonts w:ascii="Times New Roman" w:eastAsia="Times New Roman" w:hAnsi="Times New Roman" w:cs="Times New Roman"/>
          <w:color w:val="000000"/>
          <w:kern w:val="0"/>
          <w:sz w:val="24"/>
          <w:szCs w:val="24"/>
          <w:lang w:eastAsia="tr-TR"/>
          <w14:ligatures w14:val="none"/>
        </w:rPr>
      </w:pPr>
      <w:r w:rsidRPr="006A24F5">
        <w:rPr>
          <w:rFonts w:ascii="Times New Roman" w:eastAsia="Times New Roman" w:hAnsi="Times New Roman" w:cs="Times New Roman"/>
          <w:color w:val="000000"/>
          <w:kern w:val="0"/>
          <w:sz w:val="24"/>
          <w:szCs w:val="24"/>
          <w:lang w:eastAsia="tr-TR"/>
          <w14:ligatures w14:val="none"/>
        </w:rPr>
        <w:t xml:space="preserve">Öğrencilerin %64,4 olarak gerçekleşen genel memnuniyet oranı </w:t>
      </w:r>
      <w:r w:rsidR="006A24F5" w:rsidRPr="006A24F5">
        <w:rPr>
          <w:rFonts w:ascii="Times New Roman" w:eastAsia="Times New Roman" w:hAnsi="Times New Roman" w:cs="Times New Roman"/>
          <w:color w:val="000000"/>
          <w:kern w:val="0"/>
          <w:sz w:val="24"/>
          <w:szCs w:val="24"/>
          <w:lang w:eastAsia="tr-TR"/>
          <w14:ligatures w14:val="none"/>
        </w:rPr>
        <w:t>2024-2028 Stratejik Planında %70,63 olarak belirlenen başlangıç değerinin altında kalmıştır. Bununla birlikte “Üniversitemizin Öğrencisi Olmaktan Memnunum” sorusu %71,4 ile Stratejik Plan başlangıç değeri üzerinde yer almıştır.</w:t>
      </w:r>
    </w:p>
    <w:p w14:paraId="19B87554" w14:textId="7B2FE861" w:rsidR="00802BC1" w:rsidRDefault="00802BC1" w:rsidP="00802BC1">
      <w:pPr>
        <w:jc w:val="both"/>
        <w:rPr>
          <w:rFonts w:ascii="Times New Roman" w:hAnsi="Times New Roman" w:cs="Times New Roman"/>
          <w:iCs/>
          <w:sz w:val="24"/>
          <w:szCs w:val="24"/>
        </w:rPr>
      </w:pPr>
      <w:r w:rsidRPr="006A24F5">
        <w:rPr>
          <w:rFonts w:ascii="Times New Roman" w:hAnsi="Times New Roman" w:cs="Times New Roman"/>
          <w:iCs/>
          <w:sz w:val="24"/>
          <w:szCs w:val="24"/>
        </w:rPr>
        <w:t xml:space="preserve">Elde edilen sonuçlara göre </w:t>
      </w:r>
      <w:r w:rsidR="00032766" w:rsidRPr="006A24F5">
        <w:rPr>
          <w:rFonts w:ascii="Times New Roman" w:hAnsi="Times New Roman" w:cs="Times New Roman"/>
          <w:iCs/>
          <w:sz w:val="24"/>
          <w:szCs w:val="24"/>
        </w:rPr>
        <w:t>öğrencilerin</w:t>
      </w:r>
      <w:r w:rsidRPr="006A24F5">
        <w:rPr>
          <w:rFonts w:ascii="Times New Roman" w:hAnsi="Times New Roman" w:cs="Times New Roman"/>
          <w:iCs/>
          <w:sz w:val="24"/>
          <w:szCs w:val="24"/>
        </w:rPr>
        <w:t xml:space="preserve"> güçlü ve zayıf gördüğü yanlar aşağıdaki tabloda sunulmuştur.</w:t>
      </w:r>
    </w:p>
    <w:p w14:paraId="0C27C476" w14:textId="3D4A3E22" w:rsidR="009D3BEC" w:rsidRPr="00802BC1" w:rsidRDefault="00802BC1" w:rsidP="00802BC1">
      <w:pPr>
        <w:jc w:val="both"/>
        <w:rPr>
          <w:rFonts w:ascii="Times New Roman" w:hAnsi="Times New Roman" w:cs="Times New Roman"/>
          <w:b/>
          <w:bCs/>
          <w:iCs/>
          <w:sz w:val="24"/>
          <w:szCs w:val="24"/>
        </w:rPr>
      </w:pPr>
      <w:r w:rsidRPr="00584784">
        <w:rPr>
          <w:rFonts w:ascii="Times New Roman" w:hAnsi="Times New Roman" w:cs="Times New Roman"/>
          <w:b/>
          <w:bCs/>
          <w:iCs/>
          <w:sz w:val="24"/>
          <w:szCs w:val="24"/>
        </w:rPr>
        <w:t xml:space="preserve">Tablo 1. </w:t>
      </w:r>
      <w:r>
        <w:rPr>
          <w:rFonts w:ascii="Times New Roman" w:hAnsi="Times New Roman" w:cs="Times New Roman"/>
          <w:b/>
          <w:bCs/>
          <w:iCs/>
          <w:sz w:val="24"/>
          <w:szCs w:val="24"/>
        </w:rPr>
        <w:t>Öğrenci memnuniyet</w:t>
      </w:r>
      <w:r w:rsidRPr="00584784">
        <w:rPr>
          <w:rFonts w:ascii="Times New Roman" w:hAnsi="Times New Roman" w:cs="Times New Roman"/>
          <w:b/>
          <w:bCs/>
          <w:iCs/>
          <w:sz w:val="24"/>
          <w:szCs w:val="24"/>
        </w:rPr>
        <w:t xml:space="preserve"> anketi cevaplarından çıkarımı yapılan güçlü ve zayıf yönler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3964"/>
      </w:tblGrid>
      <w:tr w:rsidR="009D3BEC" w:rsidRPr="00A36D51" w14:paraId="41CD0200" w14:textId="77777777" w:rsidTr="00017FBD">
        <w:trPr>
          <w:trHeight w:val="300"/>
        </w:trPr>
        <w:tc>
          <w:tcPr>
            <w:tcW w:w="5098" w:type="dxa"/>
            <w:shd w:val="clear" w:color="auto" w:fill="auto"/>
            <w:noWrap/>
            <w:vAlign w:val="center"/>
            <w:hideMark/>
          </w:tcPr>
          <w:p w14:paraId="6CA897B0" w14:textId="77777777" w:rsidR="009D3BEC" w:rsidRPr="00A36D51" w:rsidRDefault="009D3BEC" w:rsidP="00035A40">
            <w:pPr>
              <w:spacing w:after="0" w:line="240" w:lineRule="auto"/>
              <w:jc w:val="center"/>
              <w:rPr>
                <w:rFonts w:ascii="Times New Roman" w:eastAsia="Times New Roman" w:hAnsi="Times New Roman" w:cs="Times New Roman"/>
                <w:b/>
                <w:bCs/>
                <w:color w:val="000000"/>
                <w:sz w:val="24"/>
                <w:szCs w:val="24"/>
                <w:lang w:eastAsia="tr-TR"/>
              </w:rPr>
            </w:pPr>
            <w:r w:rsidRPr="00A36D51">
              <w:rPr>
                <w:rFonts w:ascii="Times New Roman" w:eastAsia="Times New Roman" w:hAnsi="Times New Roman" w:cs="Times New Roman"/>
                <w:b/>
                <w:bCs/>
                <w:color w:val="000000"/>
                <w:sz w:val="24"/>
                <w:szCs w:val="24"/>
                <w:lang w:eastAsia="tr-TR"/>
              </w:rPr>
              <w:t>Güçlü yön</w:t>
            </w:r>
          </w:p>
        </w:tc>
        <w:tc>
          <w:tcPr>
            <w:tcW w:w="3964" w:type="dxa"/>
            <w:shd w:val="clear" w:color="auto" w:fill="auto"/>
            <w:noWrap/>
            <w:vAlign w:val="center"/>
            <w:hideMark/>
          </w:tcPr>
          <w:p w14:paraId="1AD03D51" w14:textId="77777777" w:rsidR="009D3BEC" w:rsidRPr="00A36D51" w:rsidRDefault="009D3BEC" w:rsidP="00035A40">
            <w:pPr>
              <w:spacing w:after="0" w:line="240" w:lineRule="auto"/>
              <w:jc w:val="center"/>
              <w:rPr>
                <w:rFonts w:ascii="Times New Roman" w:eastAsia="Times New Roman" w:hAnsi="Times New Roman" w:cs="Times New Roman"/>
                <w:b/>
                <w:bCs/>
                <w:color w:val="000000"/>
                <w:sz w:val="24"/>
                <w:szCs w:val="24"/>
                <w:lang w:eastAsia="tr-TR"/>
              </w:rPr>
            </w:pPr>
            <w:r w:rsidRPr="00A36D51">
              <w:rPr>
                <w:rFonts w:ascii="Times New Roman" w:eastAsia="Times New Roman" w:hAnsi="Times New Roman" w:cs="Times New Roman"/>
                <w:b/>
                <w:bCs/>
                <w:color w:val="000000"/>
                <w:sz w:val="24"/>
                <w:szCs w:val="24"/>
                <w:lang w:eastAsia="tr-TR"/>
              </w:rPr>
              <w:t>Zayıf yön</w:t>
            </w:r>
          </w:p>
        </w:tc>
      </w:tr>
      <w:tr w:rsidR="009D3BEC" w:rsidRPr="00A36D51" w14:paraId="62D878DD" w14:textId="77777777" w:rsidTr="00017FBD">
        <w:trPr>
          <w:trHeight w:val="300"/>
        </w:trPr>
        <w:tc>
          <w:tcPr>
            <w:tcW w:w="5098" w:type="dxa"/>
            <w:shd w:val="clear" w:color="auto" w:fill="auto"/>
            <w:noWrap/>
            <w:vAlign w:val="center"/>
          </w:tcPr>
          <w:p w14:paraId="70D28EF7" w14:textId="4C40862C"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Bölüm Hocalarıma İstediğim Zaman Kolaylıkla Ulaşabilmekteyim.</w:t>
            </w:r>
          </w:p>
        </w:tc>
        <w:tc>
          <w:tcPr>
            <w:tcW w:w="3964" w:type="dxa"/>
            <w:shd w:val="clear" w:color="auto" w:fill="auto"/>
            <w:noWrap/>
            <w:vAlign w:val="center"/>
          </w:tcPr>
          <w:p w14:paraId="58C3992F" w14:textId="49C67793"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Toplu taşıma araçları ve sıklığı</w:t>
            </w:r>
          </w:p>
        </w:tc>
      </w:tr>
      <w:tr w:rsidR="009D3BEC" w:rsidRPr="00A36D51" w14:paraId="29580A55" w14:textId="77777777" w:rsidTr="00017FBD">
        <w:trPr>
          <w:trHeight w:val="300"/>
        </w:trPr>
        <w:tc>
          <w:tcPr>
            <w:tcW w:w="5098" w:type="dxa"/>
            <w:shd w:val="clear" w:color="auto" w:fill="auto"/>
            <w:noWrap/>
            <w:vAlign w:val="center"/>
          </w:tcPr>
          <w:p w14:paraId="25A1997E" w14:textId="600EA0A1"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Danışmanıma İstediğim Zaman Kolaylıkla Ulaşabilmekteyim.</w:t>
            </w:r>
          </w:p>
        </w:tc>
        <w:tc>
          <w:tcPr>
            <w:tcW w:w="3964" w:type="dxa"/>
            <w:shd w:val="clear" w:color="auto" w:fill="auto"/>
            <w:noWrap/>
            <w:vAlign w:val="center"/>
          </w:tcPr>
          <w:p w14:paraId="438A3D22" w14:textId="3AC60E0B"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Sosyal faaliyetler</w:t>
            </w:r>
          </w:p>
        </w:tc>
      </w:tr>
      <w:tr w:rsidR="009D3BEC" w:rsidRPr="00A36D51" w14:paraId="49748DEF" w14:textId="77777777" w:rsidTr="00017FBD">
        <w:trPr>
          <w:trHeight w:val="300"/>
        </w:trPr>
        <w:tc>
          <w:tcPr>
            <w:tcW w:w="5098" w:type="dxa"/>
            <w:shd w:val="clear" w:color="auto" w:fill="auto"/>
            <w:noWrap/>
            <w:vAlign w:val="center"/>
          </w:tcPr>
          <w:p w14:paraId="31913592" w14:textId="7ACB9477"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Danışmanım Bana Gerekli Zamanı Ayırmaktadır.</w:t>
            </w:r>
          </w:p>
        </w:tc>
        <w:tc>
          <w:tcPr>
            <w:tcW w:w="3964" w:type="dxa"/>
            <w:shd w:val="clear" w:color="auto" w:fill="auto"/>
            <w:noWrap/>
            <w:vAlign w:val="center"/>
          </w:tcPr>
          <w:p w14:paraId="2AC101F3" w14:textId="62E349CA"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Kültürel faaliyetler</w:t>
            </w:r>
          </w:p>
        </w:tc>
      </w:tr>
      <w:tr w:rsidR="009D3BEC" w:rsidRPr="00A36D51" w14:paraId="4ABD9D47" w14:textId="77777777" w:rsidTr="00017FBD">
        <w:trPr>
          <w:trHeight w:val="300"/>
        </w:trPr>
        <w:tc>
          <w:tcPr>
            <w:tcW w:w="5098" w:type="dxa"/>
            <w:shd w:val="clear" w:color="auto" w:fill="auto"/>
            <w:noWrap/>
            <w:vAlign w:val="center"/>
          </w:tcPr>
          <w:p w14:paraId="1775EEAE" w14:textId="31CCE13F"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Derslikler Temizdir.</w:t>
            </w:r>
          </w:p>
        </w:tc>
        <w:tc>
          <w:tcPr>
            <w:tcW w:w="3964" w:type="dxa"/>
            <w:shd w:val="clear" w:color="auto" w:fill="auto"/>
            <w:noWrap/>
            <w:vAlign w:val="center"/>
          </w:tcPr>
          <w:p w14:paraId="22524F6C" w14:textId="4F7EAD59" w:rsidR="009D3BEC" w:rsidRPr="00A36D51" w:rsidRDefault="00A36D51" w:rsidP="00035A40">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Yabancı dil eğitim olanakları</w:t>
            </w:r>
          </w:p>
        </w:tc>
      </w:tr>
      <w:tr w:rsidR="00A36D51" w:rsidRPr="00A36D51" w14:paraId="22F4FCA3" w14:textId="77777777" w:rsidTr="00017FBD">
        <w:trPr>
          <w:trHeight w:val="566"/>
        </w:trPr>
        <w:tc>
          <w:tcPr>
            <w:tcW w:w="5098" w:type="dxa"/>
            <w:shd w:val="clear" w:color="auto" w:fill="auto"/>
            <w:noWrap/>
            <w:vAlign w:val="center"/>
          </w:tcPr>
          <w:p w14:paraId="67478BBA" w14:textId="572C4AA6" w:rsidR="00A36D51" w:rsidRPr="00A36D51" w:rsidRDefault="00A36D51" w:rsidP="00A36D51">
            <w:pPr>
              <w:tabs>
                <w:tab w:val="left" w:pos="2076"/>
              </w:tabs>
              <w:rPr>
                <w:rFonts w:ascii="Times New Roman" w:hAnsi="Times New Roman" w:cs="Times New Roman"/>
                <w:sz w:val="24"/>
                <w:szCs w:val="24"/>
              </w:rPr>
            </w:pPr>
            <w:r w:rsidRPr="00A36D51">
              <w:rPr>
                <w:rFonts w:ascii="Times New Roman" w:eastAsia="Times New Roman" w:hAnsi="Times New Roman" w:cs="Times New Roman"/>
                <w:color w:val="000000"/>
                <w:sz w:val="24"/>
                <w:szCs w:val="24"/>
                <w:lang w:eastAsia="tr-TR"/>
              </w:rPr>
              <w:t>Bölüm Yöneticilerimiz (Bölüm Başkanı/Yardımcıları) Öğrenci Sorunlarını Çözmek İçin Çaba Harcamaktadır.</w:t>
            </w:r>
          </w:p>
        </w:tc>
        <w:tc>
          <w:tcPr>
            <w:tcW w:w="3964" w:type="dxa"/>
            <w:shd w:val="clear" w:color="auto" w:fill="auto"/>
            <w:noWrap/>
            <w:vAlign w:val="center"/>
          </w:tcPr>
          <w:p w14:paraId="3EC83DBB" w14:textId="3DA58B23" w:rsidR="00A36D51" w:rsidRPr="00A36D51" w:rsidRDefault="00A36D51" w:rsidP="00A36D51">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Laboratuvar/Atölye İmkânları</w:t>
            </w:r>
          </w:p>
        </w:tc>
      </w:tr>
      <w:tr w:rsidR="00A36D51" w:rsidRPr="00A36D51" w14:paraId="60B8569E" w14:textId="77777777" w:rsidTr="00017FBD">
        <w:trPr>
          <w:trHeight w:val="300"/>
        </w:trPr>
        <w:tc>
          <w:tcPr>
            <w:tcW w:w="5098" w:type="dxa"/>
            <w:shd w:val="clear" w:color="auto" w:fill="auto"/>
            <w:noWrap/>
            <w:vAlign w:val="center"/>
          </w:tcPr>
          <w:p w14:paraId="2B8CBA8E" w14:textId="602306C8" w:rsidR="00A36D51" w:rsidRPr="00A36D51" w:rsidRDefault="00A36D51" w:rsidP="00A36D51">
            <w:pPr>
              <w:spacing w:after="0" w:line="240" w:lineRule="auto"/>
              <w:rPr>
                <w:rFonts w:ascii="Times New Roman" w:eastAsia="Times New Roman" w:hAnsi="Times New Roman" w:cs="Times New Roman"/>
                <w:color w:val="000000"/>
                <w:sz w:val="24"/>
                <w:szCs w:val="24"/>
                <w:lang w:eastAsia="tr-TR"/>
              </w:rPr>
            </w:pPr>
            <w:r w:rsidRPr="00A36D51">
              <w:rPr>
                <w:rFonts w:ascii="Times New Roman" w:hAnsi="Times New Roman" w:cs="Times New Roman"/>
                <w:sz w:val="24"/>
                <w:szCs w:val="24"/>
              </w:rPr>
              <w:t>Üniversitemizin Öğrencisi Olmaktan Memnunum</w:t>
            </w:r>
            <w:r w:rsidR="00A42293">
              <w:rPr>
                <w:rFonts w:ascii="Times New Roman" w:hAnsi="Times New Roman" w:cs="Times New Roman"/>
                <w:sz w:val="24"/>
                <w:szCs w:val="24"/>
              </w:rPr>
              <w:t>.</w:t>
            </w:r>
          </w:p>
        </w:tc>
        <w:tc>
          <w:tcPr>
            <w:tcW w:w="3964" w:type="dxa"/>
            <w:shd w:val="clear" w:color="auto" w:fill="auto"/>
            <w:noWrap/>
            <w:vAlign w:val="center"/>
          </w:tcPr>
          <w:p w14:paraId="50DD9C0C" w14:textId="25970054" w:rsidR="00A36D51" w:rsidRPr="00A36D51" w:rsidRDefault="00A36D51" w:rsidP="00A36D51">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İnternete Erişim Olanakları</w:t>
            </w:r>
          </w:p>
        </w:tc>
      </w:tr>
      <w:tr w:rsidR="00A42293" w:rsidRPr="00A36D51" w14:paraId="43EEA0E9" w14:textId="77777777" w:rsidTr="00017FBD">
        <w:trPr>
          <w:trHeight w:val="300"/>
        </w:trPr>
        <w:tc>
          <w:tcPr>
            <w:tcW w:w="5098" w:type="dxa"/>
            <w:shd w:val="clear" w:color="auto" w:fill="auto"/>
            <w:noWrap/>
            <w:vAlign w:val="center"/>
          </w:tcPr>
          <w:p w14:paraId="18D162A7" w14:textId="1DF87812" w:rsidR="00A42293" w:rsidRPr="00A36D51" w:rsidRDefault="00A42293" w:rsidP="00A36D51">
            <w:pPr>
              <w:spacing w:after="0" w:line="240" w:lineRule="auto"/>
              <w:rPr>
                <w:rFonts w:ascii="Times New Roman" w:hAnsi="Times New Roman" w:cs="Times New Roman"/>
                <w:sz w:val="24"/>
                <w:szCs w:val="24"/>
              </w:rPr>
            </w:pPr>
            <w:r>
              <w:rPr>
                <w:rFonts w:ascii="Times New Roman" w:hAnsi="Times New Roman" w:cs="Times New Roman"/>
                <w:sz w:val="24"/>
                <w:szCs w:val="24"/>
              </w:rPr>
              <w:t>Kütüphane Hizmetleri Yeterlidir.</w:t>
            </w:r>
          </w:p>
        </w:tc>
        <w:tc>
          <w:tcPr>
            <w:tcW w:w="3964" w:type="dxa"/>
            <w:shd w:val="clear" w:color="auto" w:fill="auto"/>
            <w:noWrap/>
            <w:vAlign w:val="center"/>
          </w:tcPr>
          <w:p w14:paraId="33C266CD" w14:textId="2001E098" w:rsidR="00A42293" w:rsidRPr="00A36D51" w:rsidRDefault="00017FBD" w:rsidP="00A36D51">
            <w:pPr>
              <w:spacing w:after="0" w:line="240" w:lineRule="auto"/>
              <w:rPr>
                <w:rFonts w:ascii="Times New Roman" w:eastAsia="Times New Roman" w:hAnsi="Times New Roman" w:cs="Times New Roman"/>
                <w:color w:val="000000"/>
                <w:sz w:val="24"/>
                <w:szCs w:val="24"/>
                <w:lang w:eastAsia="tr-TR"/>
              </w:rPr>
            </w:pPr>
            <w:r w:rsidRPr="00017FBD">
              <w:rPr>
                <w:rFonts w:ascii="Times New Roman" w:eastAsia="Times New Roman" w:hAnsi="Times New Roman" w:cs="Times New Roman"/>
                <w:color w:val="000000"/>
                <w:sz w:val="24"/>
                <w:szCs w:val="24"/>
                <w:lang w:eastAsia="tr-TR"/>
              </w:rPr>
              <w:t>Uluslararası Değişim Programları (Erasmus vb.) Yeterlidir.</w:t>
            </w:r>
          </w:p>
        </w:tc>
      </w:tr>
    </w:tbl>
    <w:p w14:paraId="0B810B35" w14:textId="7A220ED8" w:rsidR="00802BC1" w:rsidRPr="00A36D51" w:rsidRDefault="00802BC1" w:rsidP="00802BC1">
      <w:pPr>
        <w:rPr>
          <w:rFonts w:ascii="Times New Roman" w:hAnsi="Times New Roman" w:cs="Times New Roman"/>
          <w:sz w:val="24"/>
          <w:szCs w:val="24"/>
        </w:rPr>
      </w:pPr>
      <w:r w:rsidRPr="00584784">
        <w:rPr>
          <w:rFonts w:ascii="Times New Roman" w:hAnsi="Times New Roman" w:cs="Times New Roman"/>
          <w:b/>
          <w:bCs/>
          <w:iCs/>
          <w:sz w:val="24"/>
          <w:szCs w:val="24"/>
        </w:rPr>
        <w:lastRenderedPageBreak/>
        <w:t xml:space="preserve">Tablo </w:t>
      </w:r>
      <w:r>
        <w:rPr>
          <w:rFonts w:ascii="Times New Roman" w:hAnsi="Times New Roman" w:cs="Times New Roman"/>
          <w:b/>
          <w:bCs/>
          <w:iCs/>
          <w:sz w:val="24"/>
          <w:szCs w:val="24"/>
        </w:rPr>
        <w:t>2</w:t>
      </w:r>
      <w:r w:rsidRPr="00584784">
        <w:rPr>
          <w:rFonts w:ascii="Times New Roman" w:hAnsi="Times New Roman" w:cs="Times New Roman"/>
          <w:b/>
          <w:bCs/>
          <w:iCs/>
          <w:sz w:val="24"/>
          <w:szCs w:val="24"/>
        </w:rPr>
        <w:t xml:space="preserve">. </w:t>
      </w:r>
      <w:r w:rsidRPr="00A36D51">
        <w:rPr>
          <w:rFonts w:ascii="Times New Roman" w:eastAsia="Times New Roman" w:hAnsi="Times New Roman" w:cs="Times New Roman"/>
          <w:b/>
          <w:bCs/>
          <w:color w:val="000000"/>
          <w:kern w:val="0"/>
          <w:sz w:val="24"/>
          <w:szCs w:val="24"/>
          <w:lang w:eastAsia="tr-TR"/>
          <w14:ligatures w14:val="none"/>
        </w:rPr>
        <w:t xml:space="preserve">Sorulara Göre </w:t>
      </w:r>
      <w:r>
        <w:rPr>
          <w:rFonts w:ascii="Times New Roman" w:eastAsia="Times New Roman" w:hAnsi="Times New Roman" w:cs="Times New Roman"/>
          <w:b/>
          <w:bCs/>
          <w:color w:val="000000"/>
          <w:kern w:val="0"/>
          <w:sz w:val="24"/>
          <w:szCs w:val="24"/>
          <w:lang w:eastAsia="tr-TR"/>
          <w14:ligatures w14:val="none"/>
        </w:rPr>
        <w:t>Öğrenci</w:t>
      </w:r>
      <w:r w:rsidRPr="00A36D51">
        <w:rPr>
          <w:rFonts w:ascii="Times New Roman" w:eastAsia="Times New Roman" w:hAnsi="Times New Roman" w:cs="Times New Roman"/>
          <w:b/>
          <w:bCs/>
          <w:color w:val="000000"/>
          <w:kern w:val="0"/>
          <w:sz w:val="24"/>
          <w:szCs w:val="24"/>
          <w:lang w:eastAsia="tr-TR"/>
          <w14:ligatures w14:val="none"/>
        </w:rPr>
        <w:t xml:space="preserve"> Memnuniyet Anketi Sonuçları</w:t>
      </w:r>
    </w:p>
    <w:tbl>
      <w:tblPr>
        <w:tblW w:w="9063" w:type="dxa"/>
        <w:tblCellMar>
          <w:left w:w="70" w:type="dxa"/>
          <w:right w:w="70" w:type="dxa"/>
        </w:tblCellMar>
        <w:tblLook w:val="04A0" w:firstRow="1" w:lastRow="0" w:firstColumn="1" w:lastColumn="0" w:noHBand="0" w:noVBand="1"/>
      </w:tblPr>
      <w:tblGrid>
        <w:gridCol w:w="385"/>
        <w:gridCol w:w="5922"/>
        <w:gridCol w:w="1273"/>
        <w:gridCol w:w="1483"/>
      </w:tblGrid>
      <w:tr w:rsidR="00A42293" w:rsidRPr="006A24F5" w14:paraId="6772C0C9" w14:textId="77777777" w:rsidTr="000E4B73">
        <w:trPr>
          <w:trHeight w:val="883"/>
        </w:trPr>
        <w:tc>
          <w:tcPr>
            <w:tcW w:w="63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773E5" w14:textId="77777777" w:rsidR="00A42293" w:rsidRPr="006A24F5" w:rsidRDefault="00A42293" w:rsidP="00A42293">
            <w:pPr>
              <w:spacing w:after="0" w:line="240" w:lineRule="auto"/>
              <w:jc w:val="center"/>
              <w:rPr>
                <w:rFonts w:ascii="Arial" w:eastAsia="Times New Roman" w:hAnsi="Arial" w:cs="Arial"/>
                <w:b/>
                <w:bCs/>
                <w:color w:val="000000"/>
                <w:kern w:val="0"/>
                <w:sz w:val="24"/>
                <w:szCs w:val="24"/>
                <w:lang w:eastAsia="tr-TR"/>
                <w14:ligatures w14:val="none"/>
              </w:rPr>
            </w:pPr>
            <w:bookmarkStart w:id="2" w:name="_Hlk170841638"/>
            <w:r w:rsidRPr="006A24F5">
              <w:rPr>
                <w:rFonts w:ascii="Arial" w:eastAsia="Times New Roman" w:hAnsi="Arial" w:cs="Arial"/>
                <w:b/>
                <w:bCs/>
                <w:color w:val="000000"/>
                <w:kern w:val="0"/>
                <w:sz w:val="24"/>
                <w:szCs w:val="24"/>
                <w:lang w:eastAsia="tr-TR"/>
                <w14:ligatures w14:val="none"/>
              </w:rPr>
              <w:t xml:space="preserve">Bolu Abant İzzet Baysal Üniversitesi </w:t>
            </w:r>
            <w:r w:rsidRPr="006A24F5">
              <w:rPr>
                <w:rFonts w:ascii="Arial" w:eastAsia="Times New Roman" w:hAnsi="Arial" w:cs="Arial"/>
                <w:b/>
                <w:bCs/>
                <w:color w:val="000000"/>
                <w:kern w:val="0"/>
                <w:sz w:val="24"/>
                <w:szCs w:val="24"/>
                <w:lang w:eastAsia="tr-TR"/>
                <w14:ligatures w14:val="none"/>
              </w:rPr>
              <w:br/>
              <w:t>2024 Yılı Öğrenci Memnuniyet Anketi Sonuçları (n:5619)</w:t>
            </w:r>
          </w:p>
        </w:tc>
        <w:tc>
          <w:tcPr>
            <w:tcW w:w="1274" w:type="dxa"/>
            <w:tcBorders>
              <w:top w:val="single" w:sz="4" w:space="0" w:color="000000"/>
              <w:left w:val="nil"/>
              <w:bottom w:val="single" w:sz="4" w:space="0" w:color="000000"/>
              <w:right w:val="nil"/>
            </w:tcBorders>
            <w:shd w:val="clear" w:color="auto" w:fill="auto"/>
            <w:vAlign w:val="center"/>
            <w:hideMark/>
          </w:tcPr>
          <w:p w14:paraId="4665C66C" w14:textId="77777777" w:rsidR="00A42293" w:rsidRPr="006A24F5" w:rsidRDefault="00A42293" w:rsidP="00A42293">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 xml:space="preserve">Genel Ortalama </w:t>
            </w:r>
            <w:r w:rsidRPr="006A24F5">
              <w:rPr>
                <w:rFonts w:ascii="Arial" w:eastAsia="Times New Roman" w:hAnsi="Arial" w:cs="Arial"/>
                <w:b/>
                <w:bCs/>
                <w:color w:val="000000"/>
                <w:kern w:val="0"/>
                <w:lang w:eastAsia="tr-TR"/>
                <w14:ligatures w14:val="none"/>
              </w:rPr>
              <w:br/>
              <w:t>%64,4</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9F9D8" w14:textId="77777777" w:rsidR="00A42293" w:rsidRPr="006A24F5" w:rsidRDefault="00A42293" w:rsidP="00A42293">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Ortalama</w:t>
            </w:r>
          </w:p>
        </w:tc>
      </w:tr>
      <w:tr w:rsidR="00A42293" w:rsidRPr="006A24F5" w14:paraId="11467E7A" w14:textId="77777777" w:rsidTr="006A24F5">
        <w:trPr>
          <w:trHeight w:val="472"/>
        </w:trPr>
        <w:tc>
          <w:tcPr>
            <w:tcW w:w="9063" w:type="dxa"/>
            <w:gridSpan w:val="4"/>
            <w:tcBorders>
              <w:top w:val="nil"/>
              <w:left w:val="single" w:sz="4" w:space="0" w:color="auto"/>
              <w:bottom w:val="nil"/>
              <w:right w:val="single" w:sz="4" w:space="0" w:color="000000"/>
            </w:tcBorders>
            <w:shd w:val="clear" w:color="auto" w:fill="auto"/>
            <w:vAlign w:val="center"/>
            <w:hideMark/>
          </w:tcPr>
          <w:p w14:paraId="385ADFBF" w14:textId="77777777" w:rsidR="00A42293" w:rsidRPr="006A24F5" w:rsidRDefault="00A42293" w:rsidP="00A42293">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EĞİTİM VE KARİYER</w:t>
            </w:r>
          </w:p>
        </w:tc>
      </w:tr>
      <w:tr w:rsidR="00A42293" w:rsidRPr="006A24F5" w14:paraId="443F65E5" w14:textId="77777777" w:rsidTr="000E4B73">
        <w:trPr>
          <w:trHeight w:val="578"/>
        </w:trPr>
        <w:tc>
          <w:tcPr>
            <w:tcW w:w="36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6ECADC"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w:t>
            </w:r>
          </w:p>
        </w:tc>
        <w:tc>
          <w:tcPr>
            <w:tcW w:w="5936" w:type="dxa"/>
            <w:tcBorders>
              <w:top w:val="single" w:sz="4" w:space="0" w:color="000000"/>
              <w:left w:val="nil"/>
              <w:bottom w:val="single" w:sz="4" w:space="0" w:color="000000"/>
              <w:right w:val="single" w:sz="4" w:space="0" w:color="000000"/>
            </w:tcBorders>
            <w:shd w:val="clear" w:color="000000" w:fill="92D050"/>
            <w:vAlign w:val="bottom"/>
            <w:hideMark/>
          </w:tcPr>
          <w:p w14:paraId="2D69512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Kariyer Uygulamalarından (kariyer dersleri, eğitim, seminer vb.) Memnunum.</w:t>
            </w:r>
          </w:p>
        </w:tc>
        <w:tc>
          <w:tcPr>
            <w:tcW w:w="1274" w:type="dxa"/>
            <w:tcBorders>
              <w:top w:val="single" w:sz="4" w:space="0" w:color="000000"/>
              <w:left w:val="nil"/>
              <w:bottom w:val="single" w:sz="4" w:space="0" w:color="000000"/>
              <w:right w:val="nil"/>
            </w:tcBorders>
            <w:shd w:val="clear" w:color="000000" w:fill="92D050"/>
            <w:vAlign w:val="center"/>
            <w:hideMark/>
          </w:tcPr>
          <w:p w14:paraId="3C5A5ED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69,4</w:t>
            </w:r>
          </w:p>
        </w:tc>
        <w:tc>
          <w:tcPr>
            <w:tcW w:w="1483" w:type="dxa"/>
            <w:vMerge w:val="restart"/>
            <w:tcBorders>
              <w:top w:val="single" w:sz="4" w:space="0" w:color="auto"/>
              <w:left w:val="single" w:sz="4" w:space="0" w:color="auto"/>
              <w:bottom w:val="single" w:sz="4" w:space="0" w:color="000000"/>
              <w:right w:val="single" w:sz="4" w:space="0" w:color="auto"/>
            </w:tcBorders>
            <w:shd w:val="clear" w:color="000000" w:fill="FF0000"/>
            <w:noWrap/>
            <w:vAlign w:val="center"/>
            <w:hideMark/>
          </w:tcPr>
          <w:p w14:paraId="71F44D1E" w14:textId="77777777" w:rsidR="00A42293" w:rsidRPr="006A24F5" w:rsidRDefault="00A42293" w:rsidP="00A42293">
            <w:pPr>
              <w:spacing w:after="0" w:line="240" w:lineRule="auto"/>
              <w:jc w:val="center"/>
              <w:rPr>
                <w:rFonts w:ascii="Arial" w:eastAsia="Times New Roman" w:hAnsi="Arial" w:cs="Arial"/>
                <w:kern w:val="0"/>
                <w:lang w:eastAsia="tr-TR"/>
                <w14:ligatures w14:val="none"/>
              </w:rPr>
            </w:pPr>
            <w:r w:rsidRPr="006A24F5">
              <w:rPr>
                <w:rFonts w:ascii="Arial" w:eastAsia="Times New Roman" w:hAnsi="Arial" w:cs="Arial"/>
                <w:kern w:val="0"/>
                <w:lang w:eastAsia="tr-TR"/>
                <w14:ligatures w14:val="none"/>
              </w:rPr>
              <w:t>61,36</w:t>
            </w:r>
          </w:p>
        </w:tc>
      </w:tr>
      <w:tr w:rsidR="00A42293" w:rsidRPr="006A24F5" w14:paraId="2AEBBAD0"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F34CE8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w:t>
            </w:r>
          </w:p>
        </w:tc>
        <w:tc>
          <w:tcPr>
            <w:tcW w:w="5936" w:type="dxa"/>
            <w:tcBorders>
              <w:top w:val="nil"/>
              <w:left w:val="nil"/>
              <w:bottom w:val="single" w:sz="4" w:space="0" w:color="000000"/>
              <w:right w:val="single" w:sz="4" w:space="0" w:color="000000"/>
            </w:tcBorders>
            <w:shd w:val="clear" w:color="auto" w:fill="auto"/>
            <w:vAlign w:val="bottom"/>
            <w:hideMark/>
          </w:tcPr>
          <w:p w14:paraId="37E487D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Yabancı Dil Eğitimi Olanaklarından Memnunum.</w:t>
            </w:r>
          </w:p>
        </w:tc>
        <w:tc>
          <w:tcPr>
            <w:tcW w:w="1274" w:type="dxa"/>
            <w:tcBorders>
              <w:top w:val="nil"/>
              <w:left w:val="nil"/>
              <w:bottom w:val="single" w:sz="4" w:space="0" w:color="000000"/>
              <w:right w:val="nil"/>
            </w:tcBorders>
            <w:shd w:val="clear" w:color="000000" w:fill="FF0000"/>
            <w:vAlign w:val="center"/>
            <w:hideMark/>
          </w:tcPr>
          <w:p w14:paraId="553CC2D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55,8</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170B6343"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495ECD65"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306A7D4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w:t>
            </w:r>
          </w:p>
        </w:tc>
        <w:tc>
          <w:tcPr>
            <w:tcW w:w="5936" w:type="dxa"/>
            <w:tcBorders>
              <w:top w:val="nil"/>
              <w:left w:val="nil"/>
              <w:bottom w:val="single" w:sz="4" w:space="0" w:color="000000"/>
              <w:right w:val="single" w:sz="4" w:space="0" w:color="000000"/>
            </w:tcBorders>
            <w:shd w:val="clear" w:color="auto" w:fill="auto"/>
            <w:vAlign w:val="bottom"/>
            <w:hideMark/>
          </w:tcPr>
          <w:p w14:paraId="0053E93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Uluslararası Değişim Programları (Erasmus vb.) Yeterlidir.</w:t>
            </w:r>
          </w:p>
        </w:tc>
        <w:tc>
          <w:tcPr>
            <w:tcW w:w="1274" w:type="dxa"/>
            <w:tcBorders>
              <w:top w:val="nil"/>
              <w:left w:val="nil"/>
              <w:bottom w:val="single" w:sz="4" w:space="0" w:color="000000"/>
              <w:right w:val="nil"/>
            </w:tcBorders>
            <w:shd w:val="clear" w:color="000000" w:fill="FF0000"/>
            <w:vAlign w:val="center"/>
            <w:hideMark/>
          </w:tcPr>
          <w:p w14:paraId="2E271BE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59</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D6651D9"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03C8D617"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54FA742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4</w:t>
            </w:r>
          </w:p>
        </w:tc>
        <w:tc>
          <w:tcPr>
            <w:tcW w:w="5936" w:type="dxa"/>
            <w:tcBorders>
              <w:top w:val="nil"/>
              <w:left w:val="nil"/>
              <w:bottom w:val="single" w:sz="4" w:space="0" w:color="000000"/>
              <w:right w:val="single" w:sz="4" w:space="0" w:color="000000"/>
            </w:tcBorders>
            <w:shd w:val="clear" w:color="auto" w:fill="auto"/>
            <w:vAlign w:val="bottom"/>
            <w:hideMark/>
          </w:tcPr>
          <w:p w14:paraId="2747F668"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Laboratuvar/Atölye İmkânları Yeterlidir.</w:t>
            </w:r>
          </w:p>
        </w:tc>
        <w:tc>
          <w:tcPr>
            <w:tcW w:w="1274" w:type="dxa"/>
            <w:tcBorders>
              <w:top w:val="nil"/>
              <w:left w:val="nil"/>
              <w:bottom w:val="single" w:sz="4" w:space="0" w:color="000000"/>
              <w:right w:val="nil"/>
            </w:tcBorders>
            <w:shd w:val="clear" w:color="000000" w:fill="FF0000"/>
            <w:vAlign w:val="center"/>
            <w:hideMark/>
          </w:tcPr>
          <w:p w14:paraId="0EC4CAA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E9E239C"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57961786"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AC9EF9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w:t>
            </w:r>
          </w:p>
        </w:tc>
        <w:tc>
          <w:tcPr>
            <w:tcW w:w="5936" w:type="dxa"/>
            <w:tcBorders>
              <w:top w:val="nil"/>
              <w:left w:val="nil"/>
              <w:bottom w:val="single" w:sz="4" w:space="0" w:color="000000"/>
              <w:right w:val="single" w:sz="4" w:space="0" w:color="000000"/>
            </w:tcBorders>
            <w:shd w:val="clear" w:color="auto" w:fill="auto"/>
            <w:vAlign w:val="bottom"/>
            <w:hideMark/>
          </w:tcPr>
          <w:p w14:paraId="3FF97FB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Çift Anadal Programları (ÇAP) Etkin Biçimde Uygulanmaktadır.</w:t>
            </w:r>
          </w:p>
        </w:tc>
        <w:tc>
          <w:tcPr>
            <w:tcW w:w="1274" w:type="dxa"/>
            <w:tcBorders>
              <w:top w:val="nil"/>
              <w:left w:val="nil"/>
              <w:bottom w:val="single" w:sz="4" w:space="0" w:color="000000"/>
              <w:right w:val="nil"/>
            </w:tcBorders>
            <w:shd w:val="clear" w:color="000000" w:fill="FF0000"/>
            <w:vAlign w:val="center"/>
            <w:hideMark/>
          </w:tcPr>
          <w:p w14:paraId="61A6A0F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59,3</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50794698"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26AC7252"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3411558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w:t>
            </w:r>
          </w:p>
        </w:tc>
        <w:tc>
          <w:tcPr>
            <w:tcW w:w="5936" w:type="dxa"/>
            <w:tcBorders>
              <w:top w:val="nil"/>
              <w:left w:val="nil"/>
              <w:bottom w:val="single" w:sz="4" w:space="0" w:color="000000"/>
              <w:right w:val="single" w:sz="4" w:space="0" w:color="000000"/>
            </w:tcBorders>
            <w:shd w:val="clear" w:color="auto" w:fill="auto"/>
            <w:vAlign w:val="bottom"/>
            <w:hideMark/>
          </w:tcPr>
          <w:p w14:paraId="180A304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roofErr w:type="spellStart"/>
            <w:r w:rsidRPr="006A24F5">
              <w:rPr>
                <w:rFonts w:ascii="Arial" w:eastAsia="Times New Roman" w:hAnsi="Arial" w:cs="Arial"/>
                <w:color w:val="000000"/>
                <w:kern w:val="0"/>
                <w:lang w:eastAsia="tr-TR"/>
                <w14:ligatures w14:val="none"/>
              </w:rPr>
              <w:t>Yandal</w:t>
            </w:r>
            <w:proofErr w:type="spellEnd"/>
            <w:r w:rsidRPr="006A24F5">
              <w:rPr>
                <w:rFonts w:ascii="Arial" w:eastAsia="Times New Roman" w:hAnsi="Arial" w:cs="Arial"/>
                <w:color w:val="000000"/>
                <w:kern w:val="0"/>
                <w:lang w:eastAsia="tr-TR"/>
                <w14:ligatures w14:val="none"/>
              </w:rPr>
              <w:t xml:space="preserve"> Programları Etkin Biçimde Uygulanmaktadır.</w:t>
            </w:r>
          </w:p>
        </w:tc>
        <w:tc>
          <w:tcPr>
            <w:tcW w:w="1274" w:type="dxa"/>
            <w:tcBorders>
              <w:top w:val="nil"/>
              <w:left w:val="nil"/>
              <w:bottom w:val="single" w:sz="4" w:space="0" w:color="000000"/>
              <w:right w:val="nil"/>
            </w:tcBorders>
            <w:shd w:val="clear" w:color="000000" w:fill="FF0000"/>
            <w:vAlign w:val="center"/>
            <w:hideMark/>
          </w:tcPr>
          <w:p w14:paraId="59EBA5C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60,4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4044B3A4"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310CFEC2"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40AA822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w:t>
            </w:r>
          </w:p>
        </w:tc>
        <w:tc>
          <w:tcPr>
            <w:tcW w:w="5936" w:type="dxa"/>
            <w:tcBorders>
              <w:top w:val="nil"/>
              <w:left w:val="nil"/>
              <w:bottom w:val="single" w:sz="4" w:space="0" w:color="000000"/>
              <w:right w:val="single" w:sz="4" w:space="0" w:color="000000"/>
            </w:tcBorders>
            <w:shd w:val="clear" w:color="000000" w:fill="92D050"/>
            <w:vAlign w:val="bottom"/>
            <w:hideMark/>
          </w:tcPr>
          <w:p w14:paraId="68505EF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Seçmeli Derslerin Sayısı ve Çeşitliliği Yeterlidir.</w:t>
            </w:r>
          </w:p>
        </w:tc>
        <w:tc>
          <w:tcPr>
            <w:tcW w:w="1274" w:type="dxa"/>
            <w:tcBorders>
              <w:top w:val="nil"/>
              <w:left w:val="nil"/>
              <w:bottom w:val="single" w:sz="4" w:space="0" w:color="000000"/>
              <w:right w:val="nil"/>
            </w:tcBorders>
            <w:shd w:val="clear" w:color="000000" w:fill="92D050"/>
            <w:vAlign w:val="center"/>
            <w:hideMark/>
          </w:tcPr>
          <w:p w14:paraId="6E57540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64,5</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73ED8B9"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07312276" w14:textId="77777777" w:rsidTr="000E4B73">
        <w:trPr>
          <w:trHeight w:val="578"/>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5A96323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8</w:t>
            </w:r>
          </w:p>
        </w:tc>
        <w:tc>
          <w:tcPr>
            <w:tcW w:w="5936" w:type="dxa"/>
            <w:tcBorders>
              <w:top w:val="nil"/>
              <w:left w:val="nil"/>
              <w:bottom w:val="single" w:sz="4" w:space="0" w:color="000000"/>
              <w:right w:val="single" w:sz="4" w:space="0" w:color="000000"/>
            </w:tcBorders>
            <w:shd w:val="clear" w:color="000000" w:fill="92D050"/>
            <w:vAlign w:val="bottom"/>
            <w:hideMark/>
          </w:tcPr>
          <w:p w14:paraId="4F123F3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Birimin (Fakülte/Yüksekokul) Sağladığı Staj/Uygulama İmkânlarından Memnunum.</w:t>
            </w:r>
          </w:p>
        </w:tc>
        <w:tc>
          <w:tcPr>
            <w:tcW w:w="1274" w:type="dxa"/>
            <w:tcBorders>
              <w:top w:val="nil"/>
              <w:left w:val="nil"/>
              <w:bottom w:val="single" w:sz="4" w:space="0" w:color="000000"/>
              <w:right w:val="nil"/>
            </w:tcBorders>
            <w:shd w:val="clear" w:color="000000" w:fill="92D050"/>
            <w:vAlign w:val="center"/>
            <w:hideMark/>
          </w:tcPr>
          <w:p w14:paraId="0A10719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64,5</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33E22EFB"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A42293" w:rsidRPr="006A24F5" w14:paraId="42600200" w14:textId="77777777" w:rsidTr="006A24F5">
        <w:trPr>
          <w:trHeight w:val="496"/>
        </w:trPr>
        <w:tc>
          <w:tcPr>
            <w:tcW w:w="9063" w:type="dxa"/>
            <w:gridSpan w:val="4"/>
            <w:tcBorders>
              <w:top w:val="nil"/>
              <w:left w:val="single" w:sz="4" w:space="0" w:color="auto"/>
              <w:bottom w:val="nil"/>
              <w:right w:val="single" w:sz="4" w:space="0" w:color="000000"/>
            </w:tcBorders>
            <w:shd w:val="clear" w:color="auto" w:fill="auto"/>
            <w:vAlign w:val="center"/>
            <w:hideMark/>
          </w:tcPr>
          <w:p w14:paraId="0303C317" w14:textId="77777777" w:rsidR="00A42293" w:rsidRPr="006A24F5" w:rsidRDefault="00A42293" w:rsidP="00A42293">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İLETİŞİM</w:t>
            </w:r>
          </w:p>
        </w:tc>
      </w:tr>
      <w:tr w:rsidR="00A42293" w:rsidRPr="006A24F5" w14:paraId="220612E2" w14:textId="77777777" w:rsidTr="000E4B73">
        <w:trPr>
          <w:trHeight w:val="578"/>
        </w:trPr>
        <w:tc>
          <w:tcPr>
            <w:tcW w:w="36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39A02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9</w:t>
            </w:r>
          </w:p>
        </w:tc>
        <w:tc>
          <w:tcPr>
            <w:tcW w:w="5936" w:type="dxa"/>
            <w:tcBorders>
              <w:top w:val="single" w:sz="4" w:space="0" w:color="000000"/>
              <w:left w:val="nil"/>
              <w:bottom w:val="single" w:sz="4" w:space="0" w:color="000000"/>
              <w:right w:val="single" w:sz="4" w:space="0" w:color="000000"/>
            </w:tcBorders>
            <w:shd w:val="clear" w:color="000000" w:fill="92D050"/>
            <w:vAlign w:val="bottom"/>
            <w:hideMark/>
          </w:tcPr>
          <w:p w14:paraId="55C0F29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Birim (Fakülte/Yüksekokul) Yönetimi Öğrencilerle İlgili Kararlarda Öğrenci Görüşlerini Dikkate Almaktadır.</w:t>
            </w:r>
          </w:p>
        </w:tc>
        <w:tc>
          <w:tcPr>
            <w:tcW w:w="1274" w:type="dxa"/>
            <w:tcBorders>
              <w:top w:val="single" w:sz="4" w:space="0" w:color="000000"/>
              <w:left w:val="nil"/>
              <w:bottom w:val="single" w:sz="4" w:space="0" w:color="000000"/>
              <w:right w:val="nil"/>
            </w:tcBorders>
            <w:shd w:val="clear" w:color="000000" w:fill="92D050"/>
            <w:vAlign w:val="center"/>
            <w:hideMark/>
          </w:tcPr>
          <w:p w14:paraId="6626AA1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64,7</w:t>
            </w:r>
          </w:p>
        </w:tc>
        <w:tc>
          <w:tcPr>
            <w:tcW w:w="1483" w:type="dxa"/>
            <w:vMerge w:val="restart"/>
            <w:tcBorders>
              <w:top w:val="single" w:sz="4" w:space="0" w:color="auto"/>
              <w:left w:val="single" w:sz="4" w:space="0" w:color="auto"/>
              <w:bottom w:val="single" w:sz="4" w:space="0" w:color="000000"/>
              <w:right w:val="single" w:sz="4" w:space="0" w:color="auto"/>
            </w:tcBorders>
            <w:shd w:val="clear" w:color="000000" w:fill="92D050"/>
            <w:noWrap/>
            <w:vAlign w:val="center"/>
            <w:hideMark/>
          </w:tcPr>
          <w:p w14:paraId="7459545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69,9</w:t>
            </w:r>
          </w:p>
        </w:tc>
      </w:tr>
      <w:tr w:rsidR="00A42293" w:rsidRPr="006A24F5" w14:paraId="2E6742DA" w14:textId="77777777" w:rsidTr="000E4B73">
        <w:trPr>
          <w:trHeight w:val="578"/>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5E0F2A4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10</w:t>
            </w:r>
          </w:p>
        </w:tc>
        <w:tc>
          <w:tcPr>
            <w:tcW w:w="5936" w:type="dxa"/>
            <w:tcBorders>
              <w:top w:val="nil"/>
              <w:left w:val="nil"/>
              <w:bottom w:val="single" w:sz="4" w:space="0" w:color="000000"/>
              <w:right w:val="single" w:sz="4" w:space="0" w:color="000000"/>
            </w:tcBorders>
            <w:shd w:val="clear" w:color="000000" w:fill="92D050"/>
            <w:vAlign w:val="bottom"/>
            <w:hideMark/>
          </w:tcPr>
          <w:p w14:paraId="06D53518"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Birim (Fakülte/Yüksekokul) Yöneticilerimiz (Dekan/Müdür vb.) Öğrenci Sorunlarını Çözmek İçin Çaba Harcamaktadır.</w:t>
            </w:r>
          </w:p>
        </w:tc>
        <w:tc>
          <w:tcPr>
            <w:tcW w:w="1274" w:type="dxa"/>
            <w:tcBorders>
              <w:top w:val="nil"/>
              <w:left w:val="nil"/>
              <w:bottom w:val="single" w:sz="4" w:space="0" w:color="000000"/>
              <w:right w:val="nil"/>
            </w:tcBorders>
            <w:shd w:val="clear" w:color="000000" w:fill="92D050"/>
            <w:vAlign w:val="center"/>
            <w:hideMark/>
          </w:tcPr>
          <w:p w14:paraId="3C628AA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67,5</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B6DCD3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5A83391F" w14:textId="77777777" w:rsidTr="000E4B73">
        <w:trPr>
          <w:trHeight w:val="578"/>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4A7C66A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11</w:t>
            </w:r>
          </w:p>
        </w:tc>
        <w:tc>
          <w:tcPr>
            <w:tcW w:w="5936" w:type="dxa"/>
            <w:tcBorders>
              <w:top w:val="nil"/>
              <w:left w:val="nil"/>
              <w:bottom w:val="single" w:sz="4" w:space="0" w:color="000000"/>
              <w:right w:val="single" w:sz="4" w:space="0" w:color="000000"/>
            </w:tcBorders>
            <w:shd w:val="clear" w:color="000000" w:fill="92D050"/>
            <w:vAlign w:val="bottom"/>
            <w:hideMark/>
          </w:tcPr>
          <w:p w14:paraId="217C17F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Bölüm Yöneticilerimiz (Bölüm Başkanı/Yardımcıları) Öğrenci Sorunlarını Çözmek İçin Çaba Harcamaktadır.</w:t>
            </w:r>
          </w:p>
        </w:tc>
        <w:tc>
          <w:tcPr>
            <w:tcW w:w="1274" w:type="dxa"/>
            <w:tcBorders>
              <w:top w:val="nil"/>
              <w:left w:val="nil"/>
              <w:bottom w:val="single" w:sz="4" w:space="0" w:color="000000"/>
              <w:right w:val="nil"/>
            </w:tcBorders>
            <w:shd w:val="clear" w:color="000000" w:fill="92D050"/>
            <w:vAlign w:val="center"/>
            <w:hideMark/>
          </w:tcPr>
          <w:p w14:paraId="30B0817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73,6</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7E63ECE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193CA015"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77333BE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12</w:t>
            </w:r>
          </w:p>
        </w:tc>
        <w:tc>
          <w:tcPr>
            <w:tcW w:w="5936" w:type="dxa"/>
            <w:tcBorders>
              <w:top w:val="nil"/>
              <w:left w:val="nil"/>
              <w:bottom w:val="single" w:sz="4" w:space="0" w:color="000000"/>
              <w:right w:val="single" w:sz="4" w:space="0" w:color="000000"/>
            </w:tcBorders>
            <w:shd w:val="clear" w:color="000000" w:fill="92D050"/>
            <w:vAlign w:val="bottom"/>
            <w:hideMark/>
          </w:tcPr>
          <w:p w14:paraId="038D8DA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Bölüm Öğrenci İşlerinin Destek ve Hizmetinden Memnunum.</w:t>
            </w:r>
          </w:p>
        </w:tc>
        <w:tc>
          <w:tcPr>
            <w:tcW w:w="1274" w:type="dxa"/>
            <w:tcBorders>
              <w:top w:val="nil"/>
              <w:left w:val="nil"/>
              <w:bottom w:val="single" w:sz="4" w:space="0" w:color="000000"/>
              <w:right w:val="nil"/>
            </w:tcBorders>
            <w:shd w:val="clear" w:color="000000" w:fill="92D050"/>
            <w:vAlign w:val="center"/>
            <w:hideMark/>
          </w:tcPr>
          <w:p w14:paraId="6880AC1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B55E4F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0B16A0AA" w14:textId="77777777" w:rsidTr="000E4B73">
        <w:trPr>
          <w:trHeight w:val="57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5D617C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13</w:t>
            </w:r>
          </w:p>
        </w:tc>
        <w:tc>
          <w:tcPr>
            <w:tcW w:w="5936" w:type="dxa"/>
            <w:tcBorders>
              <w:top w:val="nil"/>
              <w:left w:val="nil"/>
              <w:bottom w:val="single" w:sz="4" w:space="0" w:color="000000"/>
              <w:right w:val="single" w:sz="4" w:space="0" w:color="000000"/>
            </w:tcBorders>
            <w:shd w:val="clear" w:color="auto" w:fill="auto"/>
            <w:vAlign w:val="center"/>
            <w:hideMark/>
          </w:tcPr>
          <w:p w14:paraId="4159FD9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Rektörlük Öğrenci İşlerinin Destek ve Hizmetinden Memnunum.</w:t>
            </w:r>
          </w:p>
        </w:tc>
        <w:tc>
          <w:tcPr>
            <w:tcW w:w="1274" w:type="dxa"/>
            <w:tcBorders>
              <w:top w:val="nil"/>
              <w:left w:val="nil"/>
              <w:bottom w:val="single" w:sz="4" w:space="0" w:color="000000"/>
              <w:right w:val="nil"/>
            </w:tcBorders>
            <w:shd w:val="clear" w:color="000000" w:fill="FF0000"/>
            <w:vAlign w:val="center"/>
            <w:hideMark/>
          </w:tcPr>
          <w:p w14:paraId="34623F5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62,8</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3825540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05A360F5" w14:textId="77777777" w:rsidTr="000E4B73">
        <w:trPr>
          <w:trHeight w:val="578"/>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7E1E4BB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14</w:t>
            </w:r>
          </w:p>
        </w:tc>
        <w:tc>
          <w:tcPr>
            <w:tcW w:w="5936" w:type="dxa"/>
            <w:tcBorders>
              <w:top w:val="nil"/>
              <w:left w:val="nil"/>
              <w:bottom w:val="single" w:sz="4" w:space="0" w:color="000000"/>
              <w:right w:val="single" w:sz="4" w:space="0" w:color="000000"/>
            </w:tcBorders>
            <w:shd w:val="clear" w:color="000000" w:fill="92D050"/>
            <w:vAlign w:val="bottom"/>
            <w:hideMark/>
          </w:tcPr>
          <w:p w14:paraId="6B4C4B0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Bölüm Hocalarıma İstediğim Zaman Kolaylıkla Ulaşabilmekteyim.</w:t>
            </w:r>
          </w:p>
        </w:tc>
        <w:tc>
          <w:tcPr>
            <w:tcW w:w="1274" w:type="dxa"/>
            <w:tcBorders>
              <w:top w:val="nil"/>
              <w:left w:val="nil"/>
              <w:bottom w:val="single" w:sz="4" w:space="0" w:color="000000"/>
              <w:right w:val="nil"/>
            </w:tcBorders>
            <w:shd w:val="clear" w:color="000000" w:fill="92D050"/>
            <w:vAlign w:val="center"/>
            <w:hideMark/>
          </w:tcPr>
          <w:p w14:paraId="68E8375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79,5</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F9F198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1F64AB57"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67CB55B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15</w:t>
            </w:r>
          </w:p>
        </w:tc>
        <w:tc>
          <w:tcPr>
            <w:tcW w:w="5936" w:type="dxa"/>
            <w:tcBorders>
              <w:top w:val="nil"/>
              <w:left w:val="nil"/>
              <w:bottom w:val="single" w:sz="4" w:space="0" w:color="000000"/>
              <w:right w:val="single" w:sz="4" w:space="0" w:color="000000"/>
            </w:tcBorders>
            <w:shd w:val="clear" w:color="000000" w:fill="92D050"/>
            <w:vAlign w:val="bottom"/>
            <w:hideMark/>
          </w:tcPr>
          <w:p w14:paraId="7EA44EF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Danışmanım Bana Gerekli Zamanı Ayırmaktadır.</w:t>
            </w:r>
          </w:p>
        </w:tc>
        <w:tc>
          <w:tcPr>
            <w:tcW w:w="1274" w:type="dxa"/>
            <w:tcBorders>
              <w:top w:val="nil"/>
              <w:left w:val="nil"/>
              <w:bottom w:val="single" w:sz="4" w:space="0" w:color="000000"/>
              <w:right w:val="nil"/>
            </w:tcBorders>
            <w:shd w:val="clear" w:color="000000" w:fill="92D050"/>
            <w:vAlign w:val="center"/>
            <w:hideMark/>
          </w:tcPr>
          <w:p w14:paraId="0075E20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78,5</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456DC67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65696B8C"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740DE63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16</w:t>
            </w:r>
          </w:p>
        </w:tc>
        <w:tc>
          <w:tcPr>
            <w:tcW w:w="5936" w:type="dxa"/>
            <w:tcBorders>
              <w:top w:val="nil"/>
              <w:left w:val="nil"/>
              <w:bottom w:val="single" w:sz="4" w:space="0" w:color="000000"/>
              <w:right w:val="single" w:sz="4" w:space="0" w:color="000000"/>
            </w:tcBorders>
            <w:shd w:val="clear" w:color="000000" w:fill="92D050"/>
            <w:vAlign w:val="bottom"/>
            <w:hideMark/>
          </w:tcPr>
          <w:p w14:paraId="5444F1D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Danışmanıma İstediğim Zaman Kolaylıkla Ulaşabilmekteyim.</w:t>
            </w:r>
          </w:p>
        </w:tc>
        <w:tc>
          <w:tcPr>
            <w:tcW w:w="1274" w:type="dxa"/>
            <w:tcBorders>
              <w:top w:val="nil"/>
              <w:left w:val="nil"/>
              <w:bottom w:val="single" w:sz="4" w:space="0" w:color="000000"/>
              <w:right w:val="nil"/>
            </w:tcBorders>
            <w:shd w:val="clear" w:color="000000" w:fill="92D050"/>
            <w:vAlign w:val="center"/>
            <w:hideMark/>
          </w:tcPr>
          <w:p w14:paraId="73FEB1AC"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79,4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0CF31B4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792EC41B"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84FB90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17</w:t>
            </w:r>
          </w:p>
        </w:tc>
        <w:tc>
          <w:tcPr>
            <w:tcW w:w="5936" w:type="dxa"/>
            <w:tcBorders>
              <w:top w:val="nil"/>
              <w:left w:val="nil"/>
              <w:bottom w:val="single" w:sz="4" w:space="0" w:color="000000"/>
              <w:right w:val="single" w:sz="4" w:space="0" w:color="000000"/>
            </w:tcBorders>
            <w:shd w:val="clear" w:color="auto" w:fill="auto"/>
            <w:vAlign w:val="bottom"/>
            <w:hideMark/>
          </w:tcPr>
          <w:p w14:paraId="4579C28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Üniversitemizin Bilişim Alt Yapısı (UBYS vb.) Güçlüdür.</w:t>
            </w:r>
          </w:p>
        </w:tc>
        <w:tc>
          <w:tcPr>
            <w:tcW w:w="1274" w:type="dxa"/>
            <w:tcBorders>
              <w:top w:val="nil"/>
              <w:left w:val="nil"/>
              <w:bottom w:val="single" w:sz="4" w:space="0" w:color="000000"/>
              <w:right w:val="nil"/>
            </w:tcBorders>
            <w:shd w:val="clear" w:color="000000" w:fill="FF0000"/>
            <w:vAlign w:val="center"/>
            <w:hideMark/>
          </w:tcPr>
          <w:p w14:paraId="6B2829A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62,2</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7ED2D47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7DF57B4F" w14:textId="77777777" w:rsidTr="000E4B73">
        <w:trPr>
          <w:trHeight w:val="57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226340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18</w:t>
            </w:r>
          </w:p>
        </w:tc>
        <w:tc>
          <w:tcPr>
            <w:tcW w:w="5936" w:type="dxa"/>
            <w:tcBorders>
              <w:top w:val="nil"/>
              <w:left w:val="nil"/>
              <w:bottom w:val="single" w:sz="4" w:space="0" w:color="000000"/>
              <w:right w:val="single" w:sz="4" w:space="0" w:color="000000"/>
            </w:tcBorders>
            <w:shd w:val="clear" w:color="auto" w:fill="auto"/>
            <w:vAlign w:val="bottom"/>
            <w:hideMark/>
          </w:tcPr>
          <w:p w14:paraId="5EA6998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Öğrencilerin, Rektöre Kolayca Ulaşmasını Sağlayan Açık Kapı Uygulamasından Memnunum.</w:t>
            </w:r>
          </w:p>
        </w:tc>
        <w:tc>
          <w:tcPr>
            <w:tcW w:w="1274" w:type="dxa"/>
            <w:tcBorders>
              <w:top w:val="nil"/>
              <w:left w:val="nil"/>
              <w:bottom w:val="single" w:sz="4" w:space="0" w:color="000000"/>
              <w:right w:val="nil"/>
            </w:tcBorders>
            <w:shd w:val="clear" w:color="000000" w:fill="FF0000"/>
            <w:vAlign w:val="center"/>
            <w:hideMark/>
          </w:tcPr>
          <w:p w14:paraId="385CB79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57FC1D1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068EE2D0" w14:textId="77777777" w:rsidTr="006A24F5">
        <w:trPr>
          <w:trHeight w:val="506"/>
        </w:trPr>
        <w:tc>
          <w:tcPr>
            <w:tcW w:w="9063" w:type="dxa"/>
            <w:gridSpan w:val="4"/>
            <w:tcBorders>
              <w:top w:val="nil"/>
              <w:left w:val="single" w:sz="4" w:space="0" w:color="auto"/>
              <w:bottom w:val="nil"/>
              <w:right w:val="single" w:sz="4" w:space="0" w:color="000000"/>
            </w:tcBorders>
            <w:shd w:val="clear" w:color="auto" w:fill="auto"/>
            <w:vAlign w:val="center"/>
            <w:hideMark/>
          </w:tcPr>
          <w:p w14:paraId="4D88721F" w14:textId="77777777" w:rsidR="00A42293" w:rsidRPr="006A24F5" w:rsidRDefault="00A42293" w:rsidP="00A42293">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KAMPÜS ORTAMI VE SOSYAL OLANAKLAR</w:t>
            </w:r>
          </w:p>
        </w:tc>
      </w:tr>
      <w:tr w:rsidR="00A42293" w:rsidRPr="006A24F5" w14:paraId="2AF6E5F0" w14:textId="77777777" w:rsidTr="000E4B73">
        <w:trPr>
          <w:trHeight w:val="289"/>
        </w:trPr>
        <w:tc>
          <w:tcPr>
            <w:tcW w:w="3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FE6F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19</w:t>
            </w:r>
          </w:p>
        </w:tc>
        <w:tc>
          <w:tcPr>
            <w:tcW w:w="5936" w:type="dxa"/>
            <w:tcBorders>
              <w:top w:val="single" w:sz="4" w:space="0" w:color="000000"/>
              <w:left w:val="nil"/>
              <w:bottom w:val="single" w:sz="4" w:space="0" w:color="000000"/>
              <w:right w:val="single" w:sz="4" w:space="0" w:color="000000"/>
            </w:tcBorders>
            <w:shd w:val="clear" w:color="auto" w:fill="auto"/>
            <w:vAlign w:val="bottom"/>
            <w:hideMark/>
          </w:tcPr>
          <w:p w14:paraId="3B6D057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Dersliklerin Fiziksel Koşulları Yeterlidir.</w:t>
            </w:r>
          </w:p>
        </w:tc>
        <w:tc>
          <w:tcPr>
            <w:tcW w:w="1274" w:type="dxa"/>
            <w:tcBorders>
              <w:top w:val="single" w:sz="4" w:space="0" w:color="000000"/>
              <w:left w:val="nil"/>
              <w:bottom w:val="single" w:sz="4" w:space="0" w:color="000000"/>
              <w:right w:val="nil"/>
            </w:tcBorders>
            <w:shd w:val="clear" w:color="000000" w:fill="FF0000"/>
            <w:vAlign w:val="center"/>
            <w:hideMark/>
          </w:tcPr>
          <w:p w14:paraId="6077C81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62,5</w:t>
            </w:r>
          </w:p>
        </w:tc>
        <w:tc>
          <w:tcPr>
            <w:tcW w:w="1483" w:type="dxa"/>
            <w:vMerge w:val="restart"/>
            <w:tcBorders>
              <w:top w:val="single" w:sz="4" w:space="0" w:color="auto"/>
              <w:left w:val="single" w:sz="4" w:space="0" w:color="auto"/>
              <w:bottom w:val="single" w:sz="4" w:space="0" w:color="000000"/>
              <w:right w:val="single" w:sz="4" w:space="0" w:color="auto"/>
            </w:tcBorders>
            <w:shd w:val="clear" w:color="000000" w:fill="FF0000"/>
            <w:noWrap/>
            <w:vAlign w:val="center"/>
            <w:hideMark/>
          </w:tcPr>
          <w:p w14:paraId="6E4367E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61,91</w:t>
            </w:r>
          </w:p>
        </w:tc>
      </w:tr>
      <w:tr w:rsidR="00A42293" w:rsidRPr="006A24F5" w14:paraId="625D0EB9"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5CDFDEF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20</w:t>
            </w:r>
          </w:p>
        </w:tc>
        <w:tc>
          <w:tcPr>
            <w:tcW w:w="5936" w:type="dxa"/>
            <w:tcBorders>
              <w:top w:val="nil"/>
              <w:left w:val="nil"/>
              <w:bottom w:val="single" w:sz="4" w:space="0" w:color="000000"/>
              <w:right w:val="single" w:sz="4" w:space="0" w:color="000000"/>
            </w:tcBorders>
            <w:shd w:val="clear" w:color="000000" w:fill="92D050"/>
            <w:vAlign w:val="bottom"/>
            <w:hideMark/>
          </w:tcPr>
          <w:p w14:paraId="137954B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Derslikler Temizdir.</w:t>
            </w:r>
          </w:p>
        </w:tc>
        <w:tc>
          <w:tcPr>
            <w:tcW w:w="1274" w:type="dxa"/>
            <w:tcBorders>
              <w:top w:val="nil"/>
              <w:left w:val="nil"/>
              <w:bottom w:val="single" w:sz="4" w:space="0" w:color="000000"/>
              <w:right w:val="nil"/>
            </w:tcBorders>
            <w:shd w:val="clear" w:color="000000" w:fill="92D050"/>
            <w:vAlign w:val="center"/>
            <w:hideMark/>
          </w:tcPr>
          <w:p w14:paraId="30B4BA8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74,6</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0651ED8"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256EAB9B"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270AA94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21</w:t>
            </w:r>
          </w:p>
        </w:tc>
        <w:tc>
          <w:tcPr>
            <w:tcW w:w="5936" w:type="dxa"/>
            <w:tcBorders>
              <w:top w:val="nil"/>
              <w:left w:val="nil"/>
              <w:bottom w:val="single" w:sz="4" w:space="0" w:color="000000"/>
              <w:right w:val="single" w:sz="4" w:space="0" w:color="000000"/>
            </w:tcBorders>
            <w:shd w:val="clear" w:color="000000" w:fill="92D050"/>
            <w:vAlign w:val="bottom"/>
            <w:hideMark/>
          </w:tcPr>
          <w:p w14:paraId="5F0CA2A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Okulumdaki Tuvalet ve Lavabolar Temizdir.</w:t>
            </w:r>
          </w:p>
        </w:tc>
        <w:tc>
          <w:tcPr>
            <w:tcW w:w="1274" w:type="dxa"/>
            <w:tcBorders>
              <w:top w:val="nil"/>
              <w:left w:val="nil"/>
              <w:bottom w:val="single" w:sz="4" w:space="0" w:color="000000"/>
              <w:right w:val="nil"/>
            </w:tcBorders>
            <w:shd w:val="clear" w:color="000000" w:fill="92D050"/>
            <w:vAlign w:val="center"/>
            <w:hideMark/>
          </w:tcPr>
          <w:p w14:paraId="02C860F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62,9</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5C3CD97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29B16AFC" w14:textId="77777777" w:rsidTr="000E4B73">
        <w:trPr>
          <w:trHeight w:val="57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21BA24D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22</w:t>
            </w:r>
          </w:p>
        </w:tc>
        <w:tc>
          <w:tcPr>
            <w:tcW w:w="5936" w:type="dxa"/>
            <w:tcBorders>
              <w:top w:val="nil"/>
              <w:left w:val="nil"/>
              <w:bottom w:val="single" w:sz="4" w:space="0" w:color="000000"/>
              <w:right w:val="single" w:sz="4" w:space="0" w:color="000000"/>
            </w:tcBorders>
            <w:shd w:val="clear" w:color="auto" w:fill="auto"/>
            <w:vAlign w:val="bottom"/>
            <w:hideMark/>
          </w:tcPr>
          <w:p w14:paraId="7D24032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Öğrenci Topluluklarının Faaliyetleri Çeşitlilik Gösterdiği İçin Memnunum.</w:t>
            </w:r>
          </w:p>
        </w:tc>
        <w:tc>
          <w:tcPr>
            <w:tcW w:w="1274" w:type="dxa"/>
            <w:tcBorders>
              <w:top w:val="nil"/>
              <w:left w:val="nil"/>
              <w:bottom w:val="single" w:sz="4" w:space="0" w:color="000000"/>
              <w:right w:val="nil"/>
            </w:tcBorders>
            <w:shd w:val="clear" w:color="000000" w:fill="FF0000"/>
            <w:vAlign w:val="center"/>
            <w:hideMark/>
          </w:tcPr>
          <w:p w14:paraId="699AC29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64,1</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712814C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7BF77E78"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16621FF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23</w:t>
            </w:r>
          </w:p>
        </w:tc>
        <w:tc>
          <w:tcPr>
            <w:tcW w:w="5936" w:type="dxa"/>
            <w:tcBorders>
              <w:top w:val="nil"/>
              <w:left w:val="nil"/>
              <w:bottom w:val="single" w:sz="4" w:space="0" w:color="000000"/>
              <w:right w:val="single" w:sz="4" w:space="0" w:color="000000"/>
            </w:tcBorders>
            <w:shd w:val="clear" w:color="auto" w:fill="auto"/>
            <w:vAlign w:val="bottom"/>
            <w:hideMark/>
          </w:tcPr>
          <w:p w14:paraId="4D71E99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İnternete Erişim Olanakları Yeterlidir.</w:t>
            </w:r>
          </w:p>
        </w:tc>
        <w:tc>
          <w:tcPr>
            <w:tcW w:w="1274" w:type="dxa"/>
            <w:tcBorders>
              <w:top w:val="nil"/>
              <w:left w:val="nil"/>
              <w:bottom w:val="single" w:sz="4" w:space="0" w:color="000000"/>
              <w:right w:val="nil"/>
            </w:tcBorders>
            <w:shd w:val="clear" w:color="000000" w:fill="FF0000"/>
            <w:vAlign w:val="center"/>
            <w:hideMark/>
          </w:tcPr>
          <w:p w14:paraId="261B97B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61,6</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0B98B22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72A27439"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60BBCEE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lastRenderedPageBreak/>
              <w:t>24</w:t>
            </w:r>
          </w:p>
        </w:tc>
        <w:tc>
          <w:tcPr>
            <w:tcW w:w="5936" w:type="dxa"/>
            <w:tcBorders>
              <w:top w:val="nil"/>
              <w:left w:val="nil"/>
              <w:bottom w:val="single" w:sz="4" w:space="0" w:color="000000"/>
              <w:right w:val="single" w:sz="4" w:space="0" w:color="000000"/>
            </w:tcBorders>
            <w:shd w:val="clear" w:color="000000" w:fill="92D050"/>
            <w:vAlign w:val="bottom"/>
            <w:hideMark/>
          </w:tcPr>
          <w:p w14:paraId="1FFD8A4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 xml:space="preserve">Birim/Bölüm Web Sayfasından Memnunum. </w:t>
            </w:r>
          </w:p>
        </w:tc>
        <w:tc>
          <w:tcPr>
            <w:tcW w:w="1274" w:type="dxa"/>
            <w:tcBorders>
              <w:top w:val="nil"/>
              <w:left w:val="nil"/>
              <w:bottom w:val="single" w:sz="4" w:space="0" w:color="000000"/>
              <w:right w:val="nil"/>
            </w:tcBorders>
            <w:shd w:val="clear" w:color="000000" w:fill="92D050"/>
            <w:vAlign w:val="center"/>
            <w:hideMark/>
          </w:tcPr>
          <w:p w14:paraId="5CAF74A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67,8</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521B0BD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34E7F848" w14:textId="77777777" w:rsidTr="000E4B73">
        <w:trPr>
          <w:trHeight w:val="57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5D519A3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25</w:t>
            </w:r>
          </w:p>
        </w:tc>
        <w:tc>
          <w:tcPr>
            <w:tcW w:w="5936" w:type="dxa"/>
            <w:tcBorders>
              <w:top w:val="nil"/>
              <w:left w:val="nil"/>
              <w:bottom w:val="single" w:sz="4" w:space="0" w:color="000000"/>
              <w:right w:val="single" w:sz="4" w:space="0" w:color="000000"/>
            </w:tcBorders>
            <w:shd w:val="clear" w:color="auto" w:fill="auto"/>
            <w:vAlign w:val="bottom"/>
            <w:hideMark/>
          </w:tcPr>
          <w:p w14:paraId="1E96961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 Uygulama Merkezleri Tarafından (SÜYAM, KARMER vb.) Düzenlenen Eğitimler Yeterlidir.</w:t>
            </w:r>
          </w:p>
        </w:tc>
        <w:tc>
          <w:tcPr>
            <w:tcW w:w="1274" w:type="dxa"/>
            <w:tcBorders>
              <w:top w:val="nil"/>
              <w:left w:val="nil"/>
              <w:bottom w:val="single" w:sz="4" w:space="0" w:color="000000"/>
              <w:right w:val="nil"/>
            </w:tcBorders>
            <w:shd w:val="clear" w:color="000000" w:fill="FF0000"/>
            <w:vAlign w:val="center"/>
            <w:hideMark/>
          </w:tcPr>
          <w:p w14:paraId="12089CD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6F76A01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42028708"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22CB3E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26</w:t>
            </w:r>
          </w:p>
        </w:tc>
        <w:tc>
          <w:tcPr>
            <w:tcW w:w="5936" w:type="dxa"/>
            <w:tcBorders>
              <w:top w:val="nil"/>
              <w:left w:val="nil"/>
              <w:bottom w:val="single" w:sz="4" w:space="0" w:color="000000"/>
              <w:right w:val="single" w:sz="4" w:space="0" w:color="000000"/>
            </w:tcBorders>
            <w:shd w:val="clear" w:color="auto" w:fill="auto"/>
            <w:vAlign w:val="bottom"/>
            <w:hideMark/>
          </w:tcPr>
          <w:p w14:paraId="47FE854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Sosyal Faaliyetler Yeterlidir.</w:t>
            </w:r>
          </w:p>
        </w:tc>
        <w:tc>
          <w:tcPr>
            <w:tcW w:w="1274" w:type="dxa"/>
            <w:tcBorders>
              <w:top w:val="nil"/>
              <w:left w:val="nil"/>
              <w:bottom w:val="single" w:sz="4" w:space="0" w:color="000000"/>
              <w:right w:val="nil"/>
            </w:tcBorders>
            <w:shd w:val="clear" w:color="000000" w:fill="FF0000"/>
            <w:vAlign w:val="center"/>
            <w:hideMark/>
          </w:tcPr>
          <w:p w14:paraId="0A4BBEE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52,3</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16E749A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35598E9B"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76030A2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27</w:t>
            </w:r>
          </w:p>
        </w:tc>
        <w:tc>
          <w:tcPr>
            <w:tcW w:w="5936" w:type="dxa"/>
            <w:tcBorders>
              <w:top w:val="nil"/>
              <w:left w:val="nil"/>
              <w:bottom w:val="single" w:sz="4" w:space="0" w:color="000000"/>
              <w:right w:val="single" w:sz="4" w:space="0" w:color="000000"/>
            </w:tcBorders>
            <w:shd w:val="clear" w:color="auto" w:fill="auto"/>
            <w:vAlign w:val="bottom"/>
            <w:hideMark/>
          </w:tcPr>
          <w:p w14:paraId="6DAA837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Kültürel Faaliyetler Yeterlidir.</w:t>
            </w:r>
          </w:p>
        </w:tc>
        <w:tc>
          <w:tcPr>
            <w:tcW w:w="1274" w:type="dxa"/>
            <w:tcBorders>
              <w:top w:val="nil"/>
              <w:left w:val="nil"/>
              <w:bottom w:val="single" w:sz="4" w:space="0" w:color="000000"/>
              <w:right w:val="nil"/>
            </w:tcBorders>
            <w:shd w:val="clear" w:color="000000" w:fill="FF0000"/>
            <w:vAlign w:val="center"/>
            <w:hideMark/>
          </w:tcPr>
          <w:p w14:paraId="418256B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53,2</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4045159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6AEC2FF7"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47C0A0D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28</w:t>
            </w:r>
          </w:p>
        </w:tc>
        <w:tc>
          <w:tcPr>
            <w:tcW w:w="5936" w:type="dxa"/>
            <w:tcBorders>
              <w:top w:val="nil"/>
              <w:left w:val="nil"/>
              <w:bottom w:val="single" w:sz="4" w:space="0" w:color="000000"/>
              <w:right w:val="single" w:sz="4" w:space="0" w:color="000000"/>
            </w:tcBorders>
            <w:shd w:val="clear" w:color="auto" w:fill="auto"/>
            <w:vAlign w:val="bottom"/>
            <w:hideMark/>
          </w:tcPr>
          <w:p w14:paraId="43E7D58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Yemekhane Hizmetleri Yeterlidir.</w:t>
            </w:r>
          </w:p>
        </w:tc>
        <w:tc>
          <w:tcPr>
            <w:tcW w:w="1274" w:type="dxa"/>
            <w:tcBorders>
              <w:top w:val="nil"/>
              <w:left w:val="nil"/>
              <w:bottom w:val="single" w:sz="4" w:space="0" w:color="000000"/>
              <w:right w:val="nil"/>
            </w:tcBorders>
            <w:shd w:val="clear" w:color="000000" w:fill="FF0000"/>
            <w:vAlign w:val="center"/>
            <w:hideMark/>
          </w:tcPr>
          <w:p w14:paraId="2FF6E84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64,2</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E39653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29EE06FC"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01F8F9C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29</w:t>
            </w:r>
          </w:p>
        </w:tc>
        <w:tc>
          <w:tcPr>
            <w:tcW w:w="5936" w:type="dxa"/>
            <w:tcBorders>
              <w:top w:val="nil"/>
              <w:left w:val="nil"/>
              <w:bottom w:val="single" w:sz="4" w:space="0" w:color="000000"/>
              <w:right w:val="single" w:sz="4" w:space="0" w:color="000000"/>
            </w:tcBorders>
            <w:shd w:val="clear" w:color="auto" w:fill="auto"/>
            <w:vAlign w:val="bottom"/>
            <w:hideMark/>
          </w:tcPr>
          <w:p w14:paraId="479372F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Kantin Hizmetleri Yeterlidir.</w:t>
            </w:r>
          </w:p>
        </w:tc>
        <w:tc>
          <w:tcPr>
            <w:tcW w:w="1274" w:type="dxa"/>
            <w:tcBorders>
              <w:top w:val="nil"/>
              <w:left w:val="nil"/>
              <w:bottom w:val="single" w:sz="4" w:space="0" w:color="000000"/>
              <w:right w:val="nil"/>
            </w:tcBorders>
            <w:shd w:val="clear" w:color="000000" w:fill="FF0000"/>
            <w:vAlign w:val="center"/>
            <w:hideMark/>
          </w:tcPr>
          <w:p w14:paraId="7EADD9CC"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6E89722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4520CCD3"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2B8EB4E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30</w:t>
            </w:r>
          </w:p>
        </w:tc>
        <w:tc>
          <w:tcPr>
            <w:tcW w:w="5936" w:type="dxa"/>
            <w:tcBorders>
              <w:top w:val="nil"/>
              <w:left w:val="nil"/>
              <w:bottom w:val="single" w:sz="4" w:space="0" w:color="000000"/>
              <w:right w:val="single" w:sz="4" w:space="0" w:color="000000"/>
            </w:tcBorders>
            <w:shd w:val="clear" w:color="000000" w:fill="92D050"/>
            <w:vAlign w:val="bottom"/>
            <w:hideMark/>
          </w:tcPr>
          <w:p w14:paraId="1CBF0D7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roofErr w:type="spellStart"/>
            <w:r w:rsidRPr="006A24F5">
              <w:rPr>
                <w:rFonts w:ascii="Arial" w:eastAsia="Times New Roman" w:hAnsi="Arial" w:cs="Arial"/>
                <w:color w:val="000000"/>
                <w:kern w:val="0"/>
                <w:lang w:eastAsia="tr-TR"/>
                <w14:ligatures w14:val="none"/>
              </w:rPr>
              <w:t>Mediko</w:t>
            </w:r>
            <w:proofErr w:type="spellEnd"/>
            <w:r w:rsidRPr="006A24F5">
              <w:rPr>
                <w:rFonts w:ascii="Arial" w:eastAsia="Times New Roman" w:hAnsi="Arial" w:cs="Arial"/>
                <w:color w:val="000000"/>
                <w:kern w:val="0"/>
                <w:lang w:eastAsia="tr-TR"/>
                <w14:ligatures w14:val="none"/>
              </w:rPr>
              <w:t xml:space="preserve"> Sosyal Sağlık Merkezi Hizmetleri Yeterlidir.</w:t>
            </w:r>
          </w:p>
        </w:tc>
        <w:tc>
          <w:tcPr>
            <w:tcW w:w="1274" w:type="dxa"/>
            <w:tcBorders>
              <w:top w:val="nil"/>
              <w:left w:val="nil"/>
              <w:bottom w:val="single" w:sz="4" w:space="0" w:color="000000"/>
              <w:right w:val="nil"/>
            </w:tcBorders>
            <w:shd w:val="clear" w:color="000000" w:fill="92D050"/>
            <w:vAlign w:val="center"/>
            <w:hideMark/>
          </w:tcPr>
          <w:p w14:paraId="68733D6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65,9</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8078FB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0887CD65"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165E8BB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31</w:t>
            </w:r>
          </w:p>
        </w:tc>
        <w:tc>
          <w:tcPr>
            <w:tcW w:w="5936" w:type="dxa"/>
            <w:tcBorders>
              <w:top w:val="nil"/>
              <w:left w:val="nil"/>
              <w:bottom w:val="single" w:sz="4" w:space="0" w:color="000000"/>
              <w:right w:val="single" w:sz="4" w:space="0" w:color="000000"/>
            </w:tcBorders>
            <w:shd w:val="clear" w:color="000000" w:fill="92D050"/>
            <w:vAlign w:val="bottom"/>
            <w:hideMark/>
          </w:tcPr>
          <w:p w14:paraId="4423269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Kütüphane Hizmetleri Yeterlidir.</w:t>
            </w:r>
          </w:p>
        </w:tc>
        <w:tc>
          <w:tcPr>
            <w:tcW w:w="1274" w:type="dxa"/>
            <w:tcBorders>
              <w:top w:val="nil"/>
              <w:left w:val="nil"/>
              <w:bottom w:val="single" w:sz="4" w:space="0" w:color="000000"/>
              <w:right w:val="nil"/>
            </w:tcBorders>
            <w:shd w:val="clear" w:color="000000" w:fill="92D050"/>
            <w:vAlign w:val="center"/>
            <w:hideMark/>
          </w:tcPr>
          <w:p w14:paraId="138BC49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71,7</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7401EA5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3A2EECC7"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5CDF61B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32</w:t>
            </w:r>
          </w:p>
        </w:tc>
        <w:tc>
          <w:tcPr>
            <w:tcW w:w="5936" w:type="dxa"/>
            <w:tcBorders>
              <w:top w:val="nil"/>
              <w:left w:val="nil"/>
              <w:bottom w:val="single" w:sz="4" w:space="0" w:color="000000"/>
              <w:right w:val="single" w:sz="4" w:space="0" w:color="000000"/>
            </w:tcBorders>
            <w:shd w:val="clear" w:color="000000" w:fill="92D050"/>
            <w:vAlign w:val="bottom"/>
            <w:hideMark/>
          </w:tcPr>
          <w:p w14:paraId="00B5D63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Spor Tesislerine Ait Olanaklar Yeterlidir.</w:t>
            </w:r>
          </w:p>
        </w:tc>
        <w:tc>
          <w:tcPr>
            <w:tcW w:w="1274" w:type="dxa"/>
            <w:tcBorders>
              <w:top w:val="nil"/>
              <w:left w:val="nil"/>
              <w:bottom w:val="single" w:sz="4" w:space="0" w:color="000000"/>
              <w:right w:val="nil"/>
            </w:tcBorders>
            <w:shd w:val="clear" w:color="000000" w:fill="92D050"/>
            <w:vAlign w:val="center"/>
            <w:hideMark/>
          </w:tcPr>
          <w:p w14:paraId="5AE8098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58,1</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12C211B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7A4E9742"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353E70D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33</w:t>
            </w:r>
          </w:p>
        </w:tc>
        <w:tc>
          <w:tcPr>
            <w:tcW w:w="5936" w:type="dxa"/>
            <w:tcBorders>
              <w:top w:val="nil"/>
              <w:left w:val="nil"/>
              <w:bottom w:val="single" w:sz="4" w:space="0" w:color="000000"/>
              <w:right w:val="single" w:sz="4" w:space="0" w:color="000000"/>
            </w:tcBorders>
            <w:shd w:val="clear" w:color="000000" w:fill="92D050"/>
            <w:vAlign w:val="bottom"/>
            <w:hideMark/>
          </w:tcPr>
          <w:p w14:paraId="377B230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Kampüs Güvenliği Yeterlidir.</w:t>
            </w:r>
          </w:p>
        </w:tc>
        <w:tc>
          <w:tcPr>
            <w:tcW w:w="1274" w:type="dxa"/>
            <w:tcBorders>
              <w:top w:val="nil"/>
              <w:left w:val="nil"/>
              <w:bottom w:val="single" w:sz="4" w:space="0" w:color="000000"/>
              <w:right w:val="nil"/>
            </w:tcBorders>
            <w:shd w:val="clear" w:color="000000" w:fill="92D050"/>
            <w:vAlign w:val="center"/>
            <w:hideMark/>
          </w:tcPr>
          <w:p w14:paraId="09FB64E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65,4</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0C5A2BC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2692A4D5" w14:textId="77777777" w:rsidTr="000E4B73">
        <w:trPr>
          <w:trHeight w:val="289"/>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340DA5A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34</w:t>
            </w:r>
          </w:p>
        </w:tc>
        <w:tc>
          <w:tcPr>
            <w:tcW w:w="5936" w:type="dxa"/>
            <w:tcBorders>
              <w:top w:val="nil"/>
              <w:left w:val="nil"/>
              <w:bottom w:val="single" w:sz="4" w:space="0" w:color="000000"/>
              <w:right w:val="single" w:sz="4" w:space="0" w:color="000000"/>
            </w:tcBorders>
            <w:shd w:val="clear" w:color="auto" w:fill="auto"/>
            <w:vAlign w:val="bottom"/>
            <w:hideMark/>
          </w:tcPr>
          <w:p w14:paraId="0A97E5A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Toplu Taşıma Araçlarının Sayısı ve Sıklığı Yeterlidir.</w:t>
            </w:r>
          </w:p>
        </w:tc>
        <w:tc>
          <w:tcPr>
            <w:tcW w:w="1274" w:type="dxa"/>
            <w:tcBorders>
              <w:top w:val="nil"/>
              <w:left w:val="nil"/>
              <w:bottom w:val="single" w:sz="4" w:space="0" w:color="000000"/>
              <w:right w:val="nil"/>
            </w:tcBorders>
            <w:shd w:val="clear" w:color="000000" w:fill="FF0000"/>
            <w:vAlign w:val="center"/>
            <w:hideMark/>
          </w:tcPr>
          <w:p w14:paraId="0051510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42</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4A9DE62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7F65F276" w14:textId="77777777" w:rsidTr="000E4B73">
        <w:trPr>
          <w:trHeight w:val="578"/>
        </w:trPr>
        <w:tc>
          <w:tcPr>
            <w:tcW w:w="369" w:type="dxa"/>
            <w:tcBorders>
              <w:top w:val="nil"/>
              <w:left w:val="single" w:sz="4" w:space="0" w:color="auto"/>
              <w:bottom w:val="single" w:sz="4" w:space="0" w:color="auto"/>
              <w:right w:val="single" w:sz="4" w:space="0" w:color="auto"/>
            </w:tcBorders>
            <w:shd w:val="clear" w:color="auto" w:fill="auto"/>
            <w:noWrap/>
            <w:vAlign w:val="center"/>
            <w:hideMark/>
          </w:tcPr>
          <w:p w14:paraId="62CA589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35</w:t>
            </w:r>
          </w:p>
        </w:tc>
        <w:tc>
          <w:tcPr>
            <w:tcW w:w="5936" w:type="dxa"/>
            <w:tcBorders>
              <w:top w:val="nil"/>
              <w:left w:val="nil"/>
              <w:bottom w:val="single" w:sz="4" w:space="0" w:color="000000"/>
              <w:right w:val="single" w:sz="4" w:space="0" w:color="000000"/>
            </w:tcBorders>
            <w:shd w:val="clear" w:color="auto" w:fill="auto"/>
            <w:vAlign w:val="bottom"/>
            <w:hideMark/>
          </w:tcPr>
          <w:p w14:paraId="07B68C0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Üniversitemize Ait Fiziksel Koşullar Özel Gereksinimli Öğrencilere Uygundur.</w:t>
            </w:r>
          </w:p>
        </w:tc>
        <w:tc>
          <w:tcPr>
            <w:tcW w:w="1274" w:type="dxa"/>
            <w:tcBorders>
              <w:top w:val="nil"/>
              <w:left w:val="nil"/>
              <w:bottom w:val="single" w:sz="4" w:space="0" w:color="000000"/>
              <w:right w:val="nil"/>
            </w:tcBorders>
            <w:shd w:val="clear" w:color="000000" w:fill="FF0000"/>
            <w:vAlign w:val="center"/>
            <w:hideMark/>
          </w:tcPr>
          <w:p w14:paraId="0127A2B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60,5</w:t>
            </w: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689A381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A42293" w:rsidRPr="006A24F5" w14:paraId="5D3D09C4" w14:textId="77777777" w:rsidTr="006A24F5">
        <w:trPr>
          <w:trHeight w:val="511"/>
        </w:trPr>
        <w:tc>
          <w:tcPr>
            <w:tcW w:w="9063" w:type="dxa"/>
            <w:gridSpan w:val="4"/>
            <w:tcBorders>
              <w:top w:val="nil"/>
              <w:left w:val="single" w:sz="4" w:space="0" w:color="auto"/>
              <w:bottom w:val="nil"/>
              <w:right w:val="single" w:sz="4" w:space="0" w:color="000000"/>
            </w:tcBorders>
            <w:shd w:val="clear" w:color="auto" w:fill="auto"/>
            <w:vAlign w:val="center"/>
            <w:hideMark/>
          </w:tcPr>
          <w:p w14:paraId="0513A211" w14:textId="77777777" w:rsidR="00A42293" w:rsidRPr="006A24F5" w:rsidRDefault="00A42293" w:rsidP="00A42293">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GENEL MEMNUNİYET</w:t>
            </w:r>
          </w:p>
        </w:tc>
      </w:tr>
      <w:tr w:rsidR="00A42293" w:rsidRPr="006A24F5" w14:paraId="6F95F071" w14:textId="77777777" w:rsidTr="000E4B73">
        <w:trPr>
          <w:trHeight w:val="289"/>
        </w:trPr>
        <w:tc>
          <w:tcPr>
            <w:tcW w:w="36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AC88C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36</w:t>
            </w:r>
          </w:p>
        </w:tc>
        <w:tc>
          <w:tcPr>
            <w:tcW w:w="5936" w:type="dxa"/>
            <w:tcBorders>
              <w:top w:val="single" w:sz="4" w:space="0" w:color="000000"/>
              <w:left w:val="nil"/>
              <w:bottom w:val="single" w:sz="4" w:space="0" w:color="000000"/>
              <w:right w:val="single" w:sz="4" w:space="0" w:color="000000"/>
            </w:tcBorders>
            <w:shd w:val="clear" w:color="000000" w:fill="92D050"/>
            <w:vAlign w:val="bottom"/>
            <w:hideMark/>
          </w:tcPr>
          <w:p w14:paraId="3B074B2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Üniversitemizi Öğrenci Adaylarına Tavsiye Ederim.</w:t>
            </w:r>
          </w:p>
        </w:tc>
        <w:tc>
          <w:tcPr>
            <w:tcW w:w="1274" w:type="dxa"/>
            <w:tcBorders>
              <w:top w:val="single" w:sz="4" w:space="0" w:color="000000"/>
              <w:left w:val="nil"/>
              <w:bottom w:val="single" w:sz="4" w:space="0" w:color="000000"/>
              <w:right w:val="nil"/>
            </w:tcBorders>
            <w:shd w:val="clear" w:color="000000" w:fill="92D050"/>
            <w:vAlign w:val="center"/>
            <w:hideMark/>
          </w:tcPr>
          <w:p w14:paraId="21DBC8E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w:t>
            </w:r>
          </w:p>
        </w:tc>
        <w:tc>
          <w:tcPr>
            <w:tcW w:w="1483"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B616D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w:t>
            </w:r>
          </w:p>
        </w:tc>
      </w:tr>
      <w:tr w:rsidR="00A42293" w:rsidRPr="006A24F5" w14:paraId="42FAF03C" w14:textId="77777777" w:rsidTr="000E4B73">
        <w:trPr>
          <w:trHeight w:val="289"/>
        </w:trPr>
        <w:tc>
          <w:tcPr>
            <w:tcW w:w="369" w:type="dxa"/>
            <w:tcBorders>
              <w:top w:val="nil"/>
              <w:left w:val="single" w:sz="4" w:space="0" w:color="auto"/>
              <w:bottom w:val="single" w:sz="4" w:space="0" w:color="auto"/>
              <w:right w:val="single" w:sz="4" w:space="0" w:color="auto"/>
            </w:tcBorders>
            <w:shd w:val="clear" w:color="000000" w:fill="92D050"/>
            <w:noWrap/>
            <w:vAlign w:val="center"/>
            <w:hideMark/>
          </w:tcPr>
          <w:p w14:paraId="663618C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37</w:t>
            </w:r>
          </w:p>
        </w:tc>
        <w:tc>
          <w:tcPr>
            <w:tcW w:w="5936" w:type="dxa"/>
            <w:tcBorders>
              <w:top w:val="nil"/>
              <w:left w:val="nil"/>
              <w:bottom w:val="single" w:sz="4" w:space="0" w:color="000000"/>
              <w:right w:val="single" w:sz="4" w:space="0" w:color="000000"/>
            </w:tcBorders>
            <w:shd w:val="clear" w:color="000000" w:fill="92D050"/>
            <w:vAlign w:val="bottom"/>
            <w:hideMark/>
          </w:tcPr>
          <w:p w14:paraId="44629D7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Üniversitemizin Öğrencisi Olmaktan Memnunum.</w:t>
            </w:r>
          </w:p>
        </w:tc>
        <w:tc>
          <w:tcPr>
            <w:tcW w:w="1274" w:type="dxa"/>
            <w:tcBorders>
              <w:top w:val="nil"/>
              <w:left w:val="nil"/>
              <w:bottom w:val="single" w:sz="4" w:space="0" w:color="000000"/>
              <w:right w:val="nil"/>
            </w:tcBorders>
            <w:shd w:val="clear" w:color="000000" w:fill="92D050"/>
            <w:vAlign w:val="center"/>
            <w:hideMark/>
          </w:tcPr>
          <w:p w14:paraId="1640612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71,4</w:t>
            </w:r>
          </w:p>
        </w:tc>
        <w:tc>
          <w:tcPr>
            <w:tcW w:w="1483" w:type="dxa"/>
            <w:tcBorders>
              <w:top w:val="nil"/>
              <w:left w:val="single" w:sz="4" w:space="0" w:color="auto"/>
              <w:bottom w:val="single" w:sz="4" w:space="0" w:color="auto"/>
              <w:right w:val="single" w:sz="4" w:space="0" w:color="auto"/>
            </w:tcBorders>
            <w:shd w:val="clear" w:color="000000" w:fill="92D050"/>
            <w:noWrap/>
            <w:vAlign w:val="center"/>
            <w:hideMark/>
          </w:tcPr>
          <w:p w14:paraId="3EDD185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71,4</w:t>
            </w:r>
          </w:p>
        </w:tc>
      </w:tr>
    </w:tbl>
    <w:bookmarkEnd w:id="2"/>
    <w:p w14:paraId="6AD67208" w14:textId="22EB8F5F" w:rsidR="00A42293" w:rsidRPr="007805B4" w:rsidRDefault="007805B4" w:rsidP="006A24F5">
      <w:pPr>
        <w:tabs>
          <w:tab w:val="left" w:pos="2076"/>
        </w:tabs>
        <w:spacing w:before="240"/>
        <w:rPr>
          <w:rFonts w:ascii="Times New Roman" w:eastAsia="Times New Roman" w:hAnsi="Times New Roman" w:cs="Times New Roman"/>
          <w:b/>
          <w:bCs/>
          <w:color w:val="000000"/>
          <w:kern w:val="0"/>
          <w:sz w:val="24"/>
          <w:szCs w:val="24"/>
          <w:lang w:eastAsia="tr-TR"/>
          <w14:ligatures w14:val="none"/>
        </w:rPr>
      </w:pPr>
      <w:r w:rsidRPr="007805B4">
        <w:rPr>
          <w:rFonts w:ascii="Times New Roman" w:eastAsia="Times New Roman" w:hAnsi="Times New Roman" w:cs="Times New Roman"/>
          <w:b/>
          <w:bCs/>
          <w:color w:val="000000"/>
          <w:kern w:val="0"/>
          <w:sz w:val="24"/>
          <w:szCs w:val="24"/>
          <w:lang w:eastAsia="tr-TR"/>
          <w14:ligatures w14:val="none"/>
        </w:rPr>
        <w:t>Tablo 3. Öğrenci Memnuniyet Anketi 2023-2024 Yılı Karşılaştırması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81"/>
        <w:gridCol w:w="951"/>
        <w:gridCol w:w="1134"/>
        <w:gridCol w:w="851"/>
        <w:gridCol w:w="850"/>
      </w:tblGrid>
      <w:tr w:rsidR="00CF3CCF" w:rsidRPr="006A24F5" w14:paraId="1747E48C" w14:textId="77777777" w:rsidTr="000E4B73">
        <w:trPr>
          <w:trHeight w:val="879"/>
        </w:trPr>
        <w:tc>
          <w:tcPr>
            <w:tcW w:w="5281" w:type="dxa"/>
            <w:shd w:val="clear" w:color="auto" w:fill="auto"/>
            <w:vAlign w:val="center"/>
            <w:hideMark/>
          </w:tcPr>
          <w:p w14:paraId="525A7AD4" w14:textId="107BD724" w:rsidR="007805B4" w:rsidRPr="006A24F5" w:rsidRDefault="00A42293" w:rsidP="00CF3CCF">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Bolu Abant İzzet Baysal Üniversitesi</w:t>
            </w:r>
          </w:p>
          <w:p w14:paraId="1C56072A" w14:textId="79F92889" w:rsidR="00A42293" w:rsidRPr="006A24F5" w:rsidRDefault="00A42293" w:rsidP="00CF3CCF">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Öğrenci Memnuniyet Anketi</w:t>
            </w:r>
          </w:p>
        </w:tc>
        <w:tc>
          <w:tcPr>
            <w:tcW w:w="951" w:type="dxa"/>
            <w:shd w:val="clear" w:color="auto" w:fill="auto"/>
            <w:vAlign w:val="center"/>
            <w:hideMark/>
          </w:tcPr>
          <w:p w14:paraId="2B5DA469" w14:textId="77777777" w:rsidR="00A42293" w:rsidRPr="006A24F5" w:rsidRDefault="00A42293" w:rsidP="00A42293">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 xml:space="preserve">2023 Yılı Genel Ortalama </w:t>
            </w:r>
            <w:r w:rsidRPr="006A24F5">
              <w:rPr>
                <w:rFonts w:ascii="Arial" w:eastAsia="Times New Roman" w:hAnsi="Arial" w:cs="Arial"/>
                <w:b/>
                <w:bCs/>
                <w:color w:val="000000"/>
                <w:kern w:val="0"/>
                <w:lang w:eastAsia="tr-TR"/>
                <w14:ligatures w14:val="none"/>
              </w:rPr>
              <w:br/>
              <w:t>%63,9</w:t>
            </w:r>
          </w:p>
        </w:tc>
        <w:tc>
          <w:tcPr>
            <w:tcW w:w="1134" w:type="dxa"/>
            <w:shd w:val="clear" w:color="auto" w:fill="auto"/>
            <w:vAlign w:val="center"/>
            <w:hideMark/>
          </w:tcPr>
          <w:p w14:paraId="427914EE" w14:textId="77777777" w:rsidR="00A42293" w:rsidRPr="006A24F5" w:rsidRDefault="00A42293" w:rsidP="00A42293">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2024 Yılı Genel Ortalama</w:t>
            </w:r>
            <w:r w:rsidRPr="006A24F5">
              <w:rPr>
                <w:rFonts w:ascii="Arial" w:eastAsia="Times New Roman" w:hAnsi="Arial" w:cs="Arial"/>
                <w:b/>
                <w:bCs/>
                <w:color w:val="000000"/>
                <w:kern w:val="0"/>
                <w:lang w:eastAsia="tr-TR"/>
                <w14:ligatures w14:val="none"/>
              </w:rPr>
              <w:br/>
              <w:t>%64,4</w:t>
            </w:r>
          </w:p>
        </w:tc>
        <w:tc>
          <w:tcPr>
            <w:tcW w:w="851" w:type="dxa"/>
            <w:shd w:val="clear" w:color="auto" w:fill="auto"/>
            <w:vAlign w:val="center"/>
            <w:hideMark/>
          </w:tcPr>
          <w:p w14:paraId="3A24BE8F" w14:textId="77777777" w:rsidR="00A42293" w:rsidRPr="006A24F5" w:rsidRDefault="00A42293" w:rsidP="00A42293">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 xml:space="preserve">2023 </w:t>
            </w:r>
            <w:r w:rsidRPr="006A24F5">
              <w:rPr>
                <w:rFonts w:ascii="Arial" w:eastAsia="Times New Roman" w:hAnsi="Arial" w:cs="Arial"/>
                <w:b/>
                <w:bCs/>
                <w:color w:val="000000"/>
                <w:kern w:val="0"/>
                <w:lang w:eastAsia="tr-TR"/>
                <w14:ligatures w14:val="none"/>
              </w:rPr>
              <w:br/>
              <w:t>Ortalama</w:t>
            </w:r>
          </w:p>
        </w:tc>
        <w:tc>
          <w:tcPr>
            <w:tcW w:w="850" w:type="dxa"/>
            <w:shd w:val="clear" w:color="auto" w:fill="auto"/>
            <w:vAlign w:val="center"/>
            <w:hideMark/>
          </w:tcPr>
          <w:p w14:paraId="2EAF5475" w14:textId="77777777" w:rsidR="00A42293" w:rsidRPr="006A24F5" w:rsidRDefault="00A42293" w:rsidP="00A42293">
            <w:pPr>
              <w:spacing w:after="0" w:line="240" w:lineRule="auto"/>
              <w:jc w:val="center"/>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 xml:space="preserve">2024 </w:t>
            </w:r>
            <w:r w:rsidRPr="006A24F5">
              <w:rPr>
                <w:rFonts w:ascii="Arial" w:eastAsia="Times New Roman" w:hAnsi="Arial" w:cs="Arial"/>
                <w:b/>
                <w:bCs/>
                <w:color w:val="000000"/>
                <w:kern w:val="0"/>
                <w:lang w:eastAsia="tr-TR"/>
                <w14:ligatures w14:val="none"/>
              </w:rPr>
              <w:br/>
              <w:t>Ortalama</w:t>
            </w:r>
          </w:p>
        </w:tc>
      </w:tr>
      <w:tr w:rsidR="00CF3CCF" w:rsidRPr="006A24F5" w14:paraId="4A37E7D2" w14:textId="77777777" w:rsidTr="006A24F5">
        <w:trPr>
          <w:trHeight w:val="464"/>
        </w:trPr>
        <w:tc>
          <w:tcPr>
            <w:tcW w:w="9067" w:type="dxa"/>
            <w:gridSpan w:val="5"/>
            <w:shd w:val="clear" w:color="auto" w:fill="auto"/>
            <w:vAlign w:val="center"/>
          </w:tcPr>
          <w:p w14:paraId="1CAD94F3" w14:textId="00D07EFE" w:rsidR="00CF3CCF" w:rsidRPr="006A24F5" w:rsidRDefault="00CF3CCF" w:rsidP="006A24F5">
            <w:pPr>
              <w:spacing w:after="0" w:line="240" w:lineRule="auto"/>
              <w:rPr>
                <w:rFonts w:ascii="Arial" w:eastAsia="Times New Roman" w:hAnsi="Arial" w:cs="Arial"/>
                <w:b/>
                <w:bCs/>
                <w:kern w:val="0"/>
                <w:lang w:eastAsia="tr-TR"/>
                <w14:ligatures w14:val="none"/>
              </w:rPr>
            </w:pPr>
            <w:r w:rsidRPr="006A24F5">
              <w:rPr>
                <w:rFonts w:ascii="Arial" w:eastAsia="Times New Roman" w:hAnsi="Arial" w:cs="Arial"/>
                <w:b/>
                <w:bCs/>
                <w:kern w:val="0"/>
                <w:lang w:eastAsia="tr-TR"/>
                <w14:ligatures w14:val="none"/>
              </w:rPr>
              <w:t>EĞİTİM VE KARİYER</w:t>
            </w:r>
          </w:p>
        </w:tc>
      </w:tr>
      <w:tr w:rsidR="00CF3CCF" w:rsidRPr="006A24F5" w14:paraId="1EC60322" w14:textId="77777777" w:rsidTr="000E4B73">
        <w:trPr>
          <w:trHeight w:val="576"/>
        </w:trPr>
        <w:tc>
          <w:tcPr>
            <w:tcW w:w="5281" w:type="dxa"/>
            <w:shd w:val="clear" w:color="auto" w:fill="auto"/>
            <w:vAlign w:val="bottom"/>
            <w:hideMark/>
          </w:tcPr>
          <w:p w14:paraId="3C1792B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Kariyer Uygulamalarından (kariyer dersleri, eğitim, seminer vb.) Memnunum.</w:t>
            </w:r>
          </w:p>
        </w:tc>
        <w:tc>
          <w:tcPr>
            <w:tcW w:w="951" w:type="dxa"/>
            <w:shd w:val="clear" w:color="auto" w:fill="auto"/>
            <w:vAlign w:val="center"/>
            <w:hideMark/>
          </w:tcPr>
          <w:p w14:paraId="6F65729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68,2</w:t>
            </w:r>
          </w:p>
        </w:tc>
        <w:tc>
          <w:tcPr>
            <w:tcW w:w="1134" w:type="dxa"/>
            <w:shd w:val="clear" w:color="auto" w:fill="auto"/>
            <w:vAlign w:val="center"/>
            <w:hideMark/>
          </w:tcPr>
          <w:p w14:paraId="21E9F67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69,4</w:t>
            </w:r>
          </w:p>
        </w:tc>
        <w:tc>
          <w:tcPr>
            <w:tcW w:w="851" w:type="dxa"/>
            <w:vMerge w:val="restart"/>
            <w:shd w:val="clear" w:color="auto" w:fill="auto"/>
            <w:noWrap/>
            <w:vAlign w:val="center"/>
            <w:hideMark/>
          </w:tcPr>
          <w:p w14:paraId="27A093B0" w14:textId="77777777" w:rsidR="00A42293" w:rsidRPr="006A24F5" w:rsidRDefault="00A42293" w:rsidP="00A42293">
            <w:pPr>
              <w:spacing w:after="0" w:line="240" w:lineRule="auto"/>
              <w:jc w:val="center"/>
              <w:rPr>
                <w:rFonts w:ascii="Arial" w:eastAsia="Times New Roman" w:hAnsi="Arial" w:cs="Arial"/>
                <w:kern w:val="0"/>
                <w:lang w:eastAsia="tr-TR"/>
                <w14:ligatures w14:val="none"/>
              </w:rPr>
            </w:pPr>
            <w:r w:rsidRPr="006A24F5">
              <w:rPr>
                <w:rFonts w:ascii="Arial" w:eastAsia="Times New Roman" w:hAnsi="Arial" w:cs="Arial"/>
                <w:kern w:val="0"/>
                <w:lang w:eastAsia="tr-TR"/>
                <w14:ligatures w14:val="none"/>
              </w:rPr>
              <w:t>61,35</w:t>
            </w:r>
          </w:p>
        </w:tc>
        <w:tc>
          <w:tcPr>
            <w:tcW w:w="850" w:type="dxa"/>
            <w:vMerge w:val="restart"/>
            <w:shd w:val="clear" w:color="auto" w:fill="auto"/>
            <w:noWrap/>
            <w:vAlign w:val="center"/>
            <w:hideMark/>
          </w:tcPr>
          <w:p w14:paraId="564E8EB8" w14:textId="77777777" w:rsidR="00A42293" w:rsidRPr="006A24F5" w:rsidRDefault="00A42293" w:rsidP="00A42293">
            <w:pPr>
              <w:spacing w:after="0" w:line="240" w:lineRule="auto"/>
              <w:jc w:val="center"/>
              <w:rPr>
                <w:rFonts w:ascii="Arial" w:eastAsia="Times New Roman" w:hAnsi="Arial" w:cs="Arial"/>
                <w:kern w:val="0"/>
                <w:lang w:eastAsia="tr-TR"/>
                <w14:ligatures w14:val="none"/>
              </w:rPr>
            </w:pPr>
            <w:r w:rsidRPr="006A24F5">
              <w:rPr>
                <w:rFonts w:ascii="Arial" w:eastAsia="Times New Roman" w:hAnsi="Arial" w:cs="Arial"/>
                <w:kern w:val="0"/>
                <w:lang w:eastAsia="tr-TR"/>
                <w14:ligatures w14:val="none"/>
              </w:rPr>
              <w:t>61,36</w:t>
            </w:r>
          </w:p>
        </w:tc>
      </w:tr>
      <w:tr w:rsidR="00CF3CCF" w:rsidRPr="006A24F5" w14:paraId="4ABEFC43" w14:textId="77777777" w:rsidTr="000E4B73">
        <w:trPr>
          <w:trHeight w:val="312"/>
        </w:trPr>
        <w:tc>
          <w:tcPr>
            <w:tcW w:w="5281" w:type="dxa"/>
            <w:shd w:val="clear" w:color="auto" w:fill="auto"/>
            <w:vAlign w:val="bottom"/>
            <w:hideMark/>
          </w:tcPr>
          <w:p w14:paraId="2D73047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Yabancı Dil Eğitimi Olanaklarından Memnunum.</w:t>
            </w:r>
          </w:p>
        </w:tc>
        <w:tc>
          <w:tcPr>
            <w:tcW w:w="951" w:type="dxa"/>
            <w:shd w:val="clear" w:color="auto" w:fill="auto"/>
            <w:vAlign w:val="center"/>
            <w:hideMark/>
          </w:tcPr>
          <w:p w14:paraId="307F569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57,5</w:t>
            </w:r>
          </w:p>
        </w:tc>
        <w:tc>
          <w:tcPr>
            <w:tcW w:w="1134" w:type="dxa"/>
            <w:shd w:val="clear" w:color="auto" w:fill="auto"/>
            <w:vAlign w:val="center"/>
            <w:hideMark/>
          </w:tcPr>
          <w:p w14:paraId="202AE23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55,8</w:t>
            </w:r>
          </w:p>
        </w:tc>
        <w:tc>
          <w:tcPr>
            <w:tcW w:w="851" w:type="dxa"/>
            <w:vMerge/>
            <w:vAlign w:val="center"/>
            <w:hideMark/>
          </w:tcPr>
          <w:p w14:paraId="2835F4C9"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38FC8675"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79C1F771" w14:textId="77777777" w:rsidTr="000E4B73">
        <w:trPr>
          <w:trHeight w:val="312"/>
        </w:trPr>
        <w:tc>
          <w:tcPr>
            <w:tcW w:w="5281" w:type="dxa"/>
            <w:shd w:val="clear" w:color="auto" w:fill="auto"/>
            <w:vAlign w:val="bottom"/>
            <w:hideMark/>
          </w:tcPr>
          <w:p w14:paraId="1BE0744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Uluslararası Değişim Programları (Erasmus vb.) Yeterlidir.</w:t>
            </w:r>
          </w:p>
        </w:tc>
        <w:tc>
          <w:tcPr>
            <w:tcW w:w="951" w:type="dxa"/>
            <w:shd w:val="clear" w:color="auto" w:fill="auto"/>
            <w:vAlign w:val="center"/>
            <w:hideMark/>
          </w:tcPr>
          <w:p w14:paraId="0CDA7F4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58,6</w:t>
            </w:r>
          </w:p>
        </w:tc>
        <w:tc>
          <w:tcPr>
            <w:tcW w:w="1134" w:type="dxa"/>
            <w:shd w:val="clear" w:color="auto" w:fill="auto"/>
            <w:vAlign w:val="center"/>
            <w:hideMark/>
          </w:tcPr>
          <w:p w14:paraId="355156F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59</w:t>
            </w:r>
          </w:p>
        </w:tc>
        <w:tc>
          <w:tcPr>
            <w:tcW w:w="851" w:type="dxa"/>
            <w:vMerge/>
            <w:vAlign w:val="center"/>
            <w:hideMark/>
          </w:tcPr>
          <w:p w14:paraId="0C8297A7"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0900AB8D"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4C5EA061" w14:textId="77777777" w:rsidTr="000E4B73">
        <w:trPr>
          <w:trHeight w:val="312"/>
        </w:trPr>
        <w:tc>
          <w:tcPr>
            <w:tcW w:w="5281" w:type="dxa"/>
            <w:shd w:val="clear" w:color="auto" w:fill="auto"/>
            <w:vAlign w:val="bottom"/>
            <w:hideMark/>
          </w:tcPr>
          <w:p w14:paraId="213EA53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Laboratuvar/Atölye İmkânları Yeterlidir.</w:t>
            </w:r>
          </w:p>
        </w:tc>
        <w:tc>
          <w:tcPr>
            <w:tcW w:w="951" w:type="dxa"/>
            <w:shd w:val="clear" w:color="auto" w:fill="auto"/>
            <w:vAlign w:val="center"/>
            <w:hideMark/>
          </w:tcPr>
          <w:p w14:paraId="7B55B9F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57,8</w:t>
            </w:r>
          </w:p>
        </w:tc>
        <w:tc>
          <w:tcPr>
            <w:tcW w:w="1134" w:type="dxa"/>
            <w:shd w:val="clear" w:color="auto" w:fill="auto"/>
            <w:vAlign w:val="center"/>
            <w:hideMark/>
          </w:tcPr>
          <w:p w14:paraId="22CB803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w:t>
            </w:r>
          </w:p>
        </w:tc>
        <w:tc>
          <w:tcPr>
            <w:tcW w:w="851" w:type="dxa"/>
            <w:vMerge/>
            <w:vAlign w:val="center"/>
            <w:hideMark/>
          </w:tcPr>
          <w:p w14:paraId="7403596E"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3F8AD6C9"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29A35544" w14:textId="77777777" w:rsidTr="000E4B73">
        <w:trPr>
          <w:trHeight w:val="312"/>
        </w:trPr>
        <w:tc>
          <w:tcPr>
            <w:tcW w:w="5281" w:type="dxa"/>
            <w:shd w:val="clear" w:color="auto" w:fill="auto"/>
            <w:vAlign w:val="bottom"/>
            <w:hideMark/>
          </w:tcPr>
          <w:p w14:paraId="653B8E6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Çift Anadal Programları (ÇAP) Etkin Biçimde Uygulanmaktadır.</w:t>
            </w:r>
          </w:p>
        </w:tc>
        <w:tc>
          <w:tcPr>
            <w:tcW w:w="951" w:type="dxa"/>
            <w:shd w:val="clear" w:color="auto" w:fill="auto"/>
            <w:vAlign w:val="center"/>
            <w:hideMark/>
          </w:tcPr>
          <w:p w14:paraId="38D2746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59,6</w:t>
            </w:r>
          </w:p>
        </w:tc>
        <w:tc>
          <w:tcPr>
            <w:tcW w:w="1134" w:type="dxa"/>
            <w:shd w:val="clear" w:color="auto" w:fill="auto"/>
            <w:vAlign w:val="center"/>
            <w:hideMark/>
          </w:tcPr>
          <w:p w14:paraId="7CC8B11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59,3</w:t>
            </w:r>
          </w:p>
        </w:tc>
        <w:tc>
          <w:tcPr>
            <w:tcW w:w="851" w:type="dxa"/>
            <w:vMerge/>
            <w:vAlign w:val="center"/>
            <w:hideMark/>
          </w:tcPr>
          <w:p w14:paraId="3A3DB99C"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6D0666D1"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18AB8B4B" w14:textId="77777777" w:rsidTr="000E4B73">
        <w:trPr>
          <w:trHeight w:val="312"/>
        </w:trPr>
        <w:tc>
          <w:tcPr>
            <w:tcW w:w="5281" w:type="dxa"/>
            <w:shd w:val="clear" w:color="auto" w:fill="auto"/>
            <w:vAlign w:val="bottom"/>
            <w:hideMark/>
          </w:tcPr>
          <w:p w14:paraId="7A0AD68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roofErr w:type="spellStart"/>
            <w:r w:rsidRPr="006A24F5">
              <w:rPr>
                <w:rFonts w:ascii="Arial" w:eastAsia="Times New Roman" w:hAnsi="Arial" w:cs="Arial"/>
                <w:color w:val="000000"/>
                <w:kern w:val="0"/>
                <w:lang w:eastAsia="tr-TR"/>
                <w14:ligatures w14:val="none"/>
              </w:rPr>
              <w:t>Yandal</w:t>
            </w:r>
            <w:proofErr w:type="spellEnd"/>
            <w:r w:rsidRPr="006A24F5">
              <w:rPr>
                <w:rFonts w:ascii="Arial" w:eastAsia="Times New Roman" w:hAnsi="Arial" w:cs="Arial"/>
                <w:color w:val="000000"/>
                <w:kern w:val="0"/>
                <w:lang w:eastAsia="tr-TR"/>
                <w14:ligatures w14:val="none"/>
              </w:rPr>
              <w:t xml:space="preserve"> Programları Etkin Biçimde Uygulanmaktadır.</w:t>
            </w:r>
          </w:p>
        </w:tc>
        <w:tc>
          <w:tcPr>
            <w:tcW w:w="951" w:type="dxa"/>
            <w:shd w:val="clear" w:color="auto" w:fill="auto"/>
            <w:vAlign w:val="center"/>
            <w:hideMark/>
          </w:tcPr>
          <w:p w14:paraId="0CD6296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60,8</w:t>
            </w:r>
          </w:p>
        </w:tc>
        <w:tc>
          <w:tcPr>
            <w:tcW w:w="1134" w:type="dxa"/>
            <w:shd w:val="clear" w:color="auto" w:fill="auto"/>
            <w:vAlign w:val="center"/>
            <w:hideMark/>
          </w:tcPr>
          <w:p w14:paraId="0EFE4AC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60,4</w:t>
            </w:r>
          </w:p>
        </w:tc>
        <w:tc>
          <w:tcPr>
            <w:tcW w:w="851" w:type="dxa"/>
            <w:vMerge/>
            <w:vAlign w:val="center"/>
            <w:hideMark/>
          </w:tcPr>
          <w:p w14:paraId="4C877448"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0384CCA5"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21D8278F" w14:textId="77777777" w:rsidTr="000E4B73">
        <w:trPr>
          <w:trHeight w:val="312"/>
        </w:trPr>
        <w:tc>
          <w:tcPr>
            <w:tcW w:w="5281" w:type="dxa"/>
            <w:shd w:val="clear" w:color="auto" w:fill="auto"/>
            <w:vAlign w:val="bottom"/>
            <w:hideMark/>
          </w:tcPr>
          <w:p w14:paraId="080B7C5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Seçmeli Derslerin Sayısı ve Çeşitliliği Yeterlidir.</w:t>
            </w:r>
          </w:p>
        </w:tc>
        <w:tc>
          <w:tcPr>
            <w:tcW w:w="951" w:type="dxa"/>
            <w:shd w:val="clear" w:color="auto" w:fill="auto"/>
            <w:vAlign w:val="center"/>
            <w:hideMark/>
          </w:tcPr>
          <w:p w14:paraId="3BACC82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65,2</w:t>
            </w:r>
          </w:p>
        </w:tc>
        <w:tc>
          <w:tcPr>
            <w:tcW w:w="1134" w:type="dxa"/>
            <w:shd w:val="clear" w:color="auto" w:fill="auto"/>
            <w:vAlign w:val="center"/>
            <w:hideMark/>
          </w:tcPr>
          <w:p w14:paraId="6E8757C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64,5</w:t>
            </w:r>
          </w:p>
        </w:tc>
        <w:tc>
          <w:tcPr>
            <w:tcW w:w="851" w:type="dxa"/>
            <w:vMerge/>
            <w:vAlign w:val="center"/>
            <w:hideMark/>
          </w:tcPr>
          <w:p w14:paraId="593E9447"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50CB49B9"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217A8164" w14:textId="77777777" w:rsidTr="000E4B73">
        <w:trPr>
          <w:trHeight w:val="576"/>
        </w:trPr>
        <w:tc>
          <w:tcPr>
            <w:tcW w:w="5281" w:type="dxa"/>
            <w:shd w:val="clear" w:color="auto" w:fill="auto"/>
            <w:vAlign w:val="bottom"/>
            <w:hideMark/>
          </w:tcPr>
          <w:p w14:paraId="7C725B4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Birimin (Fakülte/Yüksekokul) Sağladığı Staj/Uygulama İmkânlarından Memnunum.</w:t>
            </w:r>
          </w:p>
        </w:tc>
        <w:tc>
          <w:tcPr>
            <w:tcW w:w="951" w:type="dxa"/>
            <w:shd w:val="clear" w:color="auto" w:fill="auto"/>
            <w:vAlign w:val="center"/>
            <w:hideMark/>
          </w:tcPr>
          <w:p w14:paraId="4A23E9A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63,1</w:t>
            </w:r>
          </w:p>
        </w:tc>
        <w:tc>
          <w:tcPr>
            <w:tcW w:w="1134" w:type="dxa"/>
            <w:shd w:val="clear" w:color="auto" w:fill="auto"/>
            <w:vAlign w:val="center"/>
            <w:hideMark/>
          </w:tcPr>
          <w:p w14:paraId="5EC7EDC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64,5</w:t>
            </w:r>
          </w:p>
        </w:tc>
        <w:tc>
          <w:tcPr>
            <w:tcW w:w="851" w:type="dxa"/>
            <w:vMerge/>
            <w:vAlign w:val="center"/>
            <w:hideMark/>
          </w:tcPr>
          <w:p w14:paraId="36FAE9E1" w14:textId="77777777" w:rsidR="00A42293" w:rsidRPr="006A24F5" w:rsidRDefault="00A42293" w:rsidP="00A42293">
            <w:pPr>
              <w:spacing w:after="0" w:line="240" w:lineRule="auto"/>
              <w:rPr>
                <w:rFonts w:ascii="Arial" w:eastAsia="Times New Roman" w:hAnsi="Arial" w:cs="Arial"/>
                <w:kern w:val="0"/>
                <w:lang w:eastAsia="tr-TR"/>
                <w14:ligatures w14:val="none"/>
              </w:rPr>
            </w:pPr>
          </w:p>
        </w:tc>
        <w:tc>
          <w:tcPr>
            <w:tcW w:w="850" w:type="dxa"/>
            <w:vMerge/>
            <w:vAlign w:val="center"/>
            <w:hideMark/>
          </w:tcPr>
          <w:p w14:paraId="52EB21BF" w14:textId="77777777" w:rsidR="00A42293" w:rsidRPr="006A24F5" w:rsidRDefault="00A42293" w:rsidP="00A42293">
            <w:pPr>
              <w:spacing w:after="0" w:line="240" w:lineRule="auto"/>
              <w:rPr>
                <w:rFonts w:ascii="Arial" w:eastAsia="Times New Roman" w:hAnsi="Arial" w:cs="Arial"/>
                <w:kern w:val="0"/>
                <w:lang w:eastAsia="tr-TR"/>
                <w14:ligatures w14:val="none"/>
              </w:rPr>
            </w:pPr>
          </w:p>
        </w:tc>
      </w:tr>
      <w:tr w:rsidR="00CF3CCF" w:rsidRPr="006A24F5" w14:paraId="0C4824DA" w14:textId="77777777" w:rsidTr="006A24F5">
        <w:trPr>
          <w:trHeight w:val="478"/>
        </w:trPr>
        <w:tc>
          <w:tcPr>
            <w:tcW w:w="8217" w:type="dxa"/>
            <w:gridSpan w:val="4"/>
            <w:shd w:val="clear" w:color="auto" w:fill="auto"/>
            <w:vAlign w:val="center"/>
          </w:tcPr>
          <w:p w14:paraId="26DB8F3F" w14:textId="18A8D640" w:rsidR="00CF3CCF" w:rsidRPr="006A24F5" w:rsidRDefault="00CF3CCF" w:rsidP="006A24F5">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İLETİŞİM</w:t>
            </w:r>
          </w:p>
        </w:tc>
        <w:tc>
          <w:tcPr>
            <w:tcW w:w="850" w:type="dxa"/>
            <w:shd w:val="clear" w:color="auto" w:fill="auto"/>
            <w:noWrap/>
            <w:vAlign w:val="center"/>
          </w:tcPr>
          <w:p w14:paraId="50133795" w14:textId="77777777" w:rsidR="00CF3CCF" w:rsidRPr="006A24F5" w:rsidRDefault="00CF3CCF" w:rsidP="006A24F5">
            <w:pPr>
              <w:spacing w:after="0" w:line="240" w:lineRule="auto"/>
              <w:rPr>
                <w:rFonts w:ascii="Arial" w:eastAsia="Times New Roman" w:hAnsi="Arial" w:cs="Arial"/>
                <w:color w:val="000000"/>
                <w:kern w:val="0"/>
                <w:lang w:eastAsia="tr-TR"/>
                <w14:ligatures w14:val="none"/>
              </w:rPr>
            </w:pPr>
          </w:p>
        </w:tc>
      </w:tr>
      <w:tr w:rsidR="00CF3CCF" w:rsidRPr="006A24F5" w14:paraId="3EA62B54" w14:textId="77777777" w:rsidTr="000E4B73">
        <w:trPr>
          <w:trHeight w:val="576"/>
        </w:trPr>
        <w:tc>
          <w:tcPr>
            <w:tcW w:w="5281" w:type="dxa"/>
            <w:shd w:val="clear" w:color="auto" w:fill="auto"/>
            <w:vAlign w:val="bottom"/>
            <w:hideMark/>
          </w:tcPr>
          <w:p w14:paraId="73C2AD78"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Birim (Fakülte/Yüksekokul) Yönetimi Öğrencilerle İlgili Kararlarda Öğrenci Görüşlerini Dikkate Almaktadır.</w:t>
            </w:r>
          </w:p>
        </w:tc>
        <w:tc>
          <w:tcPr>
            <w:tcW w:w="951" w:type="dxa"/>
            <w:shd w:val="clear" w:color="auto" w:fill="auto"/>
            <w:vAlign w:val="center"/>
            <w:hideMark/>
          </w:tcPr>
          <w:p w14:paraId="0E85D42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62,9</w:t>
            </w:r>
          </w:p>
        </w:tc>
        <w:tc>
          <w:tcPr>
            <w:tcW w:w="1134" w:type="dxa"/>
            <w:shd w:val="clear" w:color="auto" w:fill="auto"/>
            <w:vAlign w:val="center"/>
            <w:hideMark/>
          </w:tcPr>
          <w:p w14:paraId="3F27891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64,7</w:t>
            </w:r>
          </w:p>
        </w:tc>
        <w:tc>
          <w:tcPr>
            <w:tcW w:w="851" w:type="dxa"/>
            <w:vMerge w:val="restart"/>
            <w:shd w:val="clear" w:color="auto" w:fill="auto"/>
            <w:noWrap/>
            <w:vAlign w:val="center"/>
            <w:hideMark/>
          </w:tcPr>
          <w:p w14:paraId="6AC343C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68,76</w:t>
            </w:r>
          </w:p>
        </w:tc>
        <w:tc>
          <w:tcPr>
            <w:tcW w:w="850" w:type="dxa"/>
            <w:vMerge w:val="restart"/>
            <w:shd w:val="clear" w:color="auto" w:fill="auto"/>
            <w:noWrap/>
            <w:vAlign w:val="center"/>
            <w:hideMark/>
          </w:tcPr>
          <w:p w14:paraId="600BC58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69,9</w:t>
            </w:r>
          </w:p>
        </w:tc>
      </w:tr>
      <w:tr w:rsidR="00CF3CCF" w:rsidRPr="006A24F5" w14:paraId="6E8EAE67" w14:textId="77777777" w:rsidTr="000E4B73">
        <w:trPr>
          <w:trHeight w:val="576"/>
        </w:trPr>
        <w:tc>
          <w:tcPr>
            <w:tcW w:w="5281" w:type="dxa"/>
            <w:shd w:val="clear" w:color="auto" w:fill="auto"/>
            <w:vAlign w:val="bottom"/>
            <w:hideMark/>
          </w:tcPr>
          <w:p w14:paraId="07D91A7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lastRenderedPageBreak/>
              <w:t>Birim (Fakülte/Yüksekokul) Yöneticilerimiz (Dekan/Müdür vb.) Öğrenci Sorunlarını Çözmek İçin Çaba Harcamaktadır.</w:t>
            </w:r>
          </w:p>
        </w:tc>
        <w:tc>
          <w:tcPr>
            <w:tcW w:w="951" w:type="dxa"/>
            <w:shd w:val="clear" w:color="auto" w:fill="auto"/>
            <w:vAlign w:val="center"/>
            <w:hideMark/>
          </w:tcPr>
          <w:p w14:paraId="2ED8549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67,6</w:t>
            </w:r>
          </w:p>
        </w:tc>
        <w:tc>
          <w:tcPr>
            <w:tcW w:w="1134" w:type="dxa"/>
            <w:shd w:val="clear" w:color="auto" w:fill="auto"/>
            <w:vAlign w:val="center"/>
            <w:hideMark/>
          </w:tcPr>
          <w:p w14:paraId="3C32022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67,5</w:t>
            </w:r>
          </w:p>
        </w:tc>
        <w:tc>
          <w:tcPr>
            <w:tcW w:w="851" w:type="dxa"/>
            <w:vMerge/>
            <w:vAlign w:val="center"/>
            <w:hideMark/>
          </w:tcPr>
          <w:p w14:paraId="6588FE6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5393F79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5653471B" w14:textId="77777777" w:rsidTr="000E4B73">
        <w:trPr>
          <w:trHeight w:val="576"/>
        </w:trPr>
        <w:tc>
          <w:tcPr>
            <w:tcW w:w="5281" w:type="dxa"/>
            <w:shd w:val="clear" w:color="auto" w:fill="auto"/>
            <w:vAlign w:val="bottom"/>
            <w:hideMark/>
          </w:tcPr>
          <w:p w14:paraId="72C58EF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Bölüm Yöneticilerimiz (Bölüm Başkanı/Yardımcıları) Öğrenci Sorunlarını Çözmek İçin Çaba Harcamaktadır.</w:t>
            </w:r>
          </w:p>
        </w:tc>
        <w:tc>
          <w:tcPr>
            <w:tcW w:w="951" w:type="dxa"/>
            <w:shd w:val="clear" w:color="auto" w:fill="auto"/>
            <w:vAlign w:val="center"/>
            <w:hideMark/>
          </w:tcPr>
          <w:p w14:paraId="200B7D9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71,5</w:t>
            </w:r>
          </w:p>
        </w:tc>
        <w:tc>
          <w:tcPr>
            <w:tcW w:w="1134" w:type="dxa"/>
            <w:shd w:val="clear" w:color="auto" w:fill="auto"/>
            <w:vAlign w:val="center"/>
            <w:hideMark/>
          </w:tcPr>
          <w:p w14:paraId="73DCEEA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73,6</w:t>
            </w:r>
          </w:p>
        </w:tc>
        <w:tc>
          <w:tcPr>
            <w:tcW w:w="851" w:type="dxa"/>
            <w:vMerge/>
            <w:vAlign w:val="center"/>
            <w:hideMark/>
          </w:tcPr>
          <w:p w14:paraId="7DBD5C3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6488272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224D184E" w14:textId="77777777" w:rsidTr="000E4B73">
        <w:trPr>
          <w:trHeight w:val="312"/>
        </w:trPr>
        <w:tc>
          <w:tcPr>
            <w:tcW w:w="5281" w:type="dxa"/>
            <w:shd w:val="clear" w:color="auto" w:fill="auto"/>
            <w:vAlign w:val="bottom"/>
            <w:hideMark/>
          </w:tcPr>
          <w:p w14:paraId="53DBB04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Bölüm Öğrenci İşlerinin Destek ve Hizmetinden Memnunum.</w:t>
            </w:r>
          </w:p>
        </w:tc>
        <w:tc>
          <w:tcPr>
            <w:tcW w:w="951" w:type="dxa"/>
            <w:shd w:val="clear" w:color="auto" w:fill="auto"/>
            <w:vAlign w:val="center"/>
            <w:hideMark/>
          </w:tcPr>
          <w:p w14:paraId="2E0642A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66,5</w:t>
            </w:r>
          </w:p>
        </w:tc>
        <w:tc>
          <w:tcPr>
            <w:tcW w:w="1134" w:type="dxa"/>
            <w:shd w:val="clear" w:color="auto" w:fill="auto"/>
            <w:vAlign w:val="center"/>
            <w:hideMark/>
          </w:tcPr>
          <w:p w14:paraId="4136BBC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67,4</w:t>
            </w:r>
          </w:p>
        </w:tc>
        <w:tc>
          <w:tcPr>
            <w:tcW w:w="851" w:type="dxa"/>
            <w:vMerge/>
            <w:vAlign w:val="center"/>
            <w:hideMark/>
          </w:tcPr>
          <w:p w14:paraId="6BCDCDD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515E1B6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0CFFF394" w14:textId="77777777" w:rsidTr="000E4B73">
        <w:trPr>
          <w:trHeight w:val="576"/>
        </w:trPr>
        <w:tc>
          <w:tcPr>
            <w:tcW w:w="5281" w:type="dxa"/>
            <w:shd w:val="clear" w:color="auto" w:fill="auto"/>
            <w:vAlign w:val="center"/>
            <w:hideMark/>
          </w:tcPr>
          <w:p w14:paraId="02AA276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Rektörlük Öğrenci İşlerinin Destek ve Hizmetinden Memnunum.</w:t>
            </w:r>
          </w:p>
        </w:tc>
        <w:tc>
          <w:tcPr>
            <w:tcW w:w="951" w:type="dxa"/>
            <w:shd w:val="clear" w:color="auto" w:fill="auto"/>
            <w:vAlign w:val="center"/>
            <w:hideMark/>
          </w:tcPr>
          <w:p w14:paraId="54B7583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63,2</w:t>
            </w:r>
          </w:p>
        </w:tc>
        <w:tc>
          <w:tcPr>
            <w:tcW w:w="1134" w:type="dxa"/>
            <w:shd w:val="clear" w:color="auto" w:fill="auto"/>
            <w:vAlign w:val="center"/>
            <w:hideMark/>
          </w:tcPr>
          <w:p w14:paraId="18BF103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62,8</w:t>
            </w:r>
          </w:p>
        </w:tc>
        <w:tc>
          <w:tcPr>
            <w:tcW w:w="851" w:type="dxa"/>
            <w:vMerge/>
            <w:vAlign w:val="center"/>
            <w:hideMark/>
          </w:tcPr>
          <w:p w14:paraId="74DEED1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73A920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03A798AF" w14:textId="77777777" w:rsidTr="000E4B73">
        <w:trPr>
          <w:trHeight w:val="576"/>
        </w:trPr>
        <w:tc>
          <w:tcPr>
            <w:tcW w:w="5281" w:type="dxa"/>
            <w:shd w:val="clear" w:color="auto" w:fill="auto"/>
            <w:vAlign w:val="bottom"/>
            <w:hideMark/>
          </w:tcPr>
          <w:p w14:paraId="5230259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Bölüm Hocalarıma İstediğim Zaman Kolaylıkla Ulaşabilmekteyim.</w:t>
            </w:r>
          </w:p>
        </w:tc>
        <w:tc>
          <w:tcPr>
            <w:tcW w:w="951" w:type="dxa"/>
            <w:shd w:val="clear" w:color="auto" w:fill="auto"/>
            <w:vAlign w:val="center"/>
            <w:hideMark/>
          </w:tcPr>
          <w:p w14:paraId="1C2008B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77,5</w:t>
            </w:r>
          </w:p>
        </w:tc>
        <w:tc>
          <w:tcPr>
            <w:tcW w:w="1134" w:type="dxa"/>
            <w:shd w:val="clear" w:color="auto" w:fill="auto"/>
            <w:vAlign w:val="center"/>
            <w:hideMark/>
          </w:tcPr>
          <w:p w14:paraId="13FB716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79,5</w:t>
            </w:r>
          </w:p>
        </w:tc>
        <w:tc>
          <w:tcPr>
            <w:tcW w:w="851" w:type="dxa"/>
            <w:vMerge/>
            <w:vAlign w:val="center"/>
            <w:hideMark/>
          </w:tcPr>
          <w:p w14:paraId="30397DB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898A96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6DBD6013" w14:textId="77777777" w:rsidTr="000E4B73">
        <w:trPr>
          <w:trHeight w:val="312"/>
        </w:trPr>
        <w:tc>
          <w:tcPr>
            <w:tcW w:w="5281" w:type="dxa"/>
            <w:shd w:val="clear" w:color="auto" w:fill="auto"/>
            <w:vAlign w:val="bottom"/>
            <w:hideMark/>
          </w:tcPr>
          <w:p w14:paraId="4F9910E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Danışmanım Bana Gerekli Zamanı Ayırmaktadır.</w:t>
            </w:r>
          </w:p>
        </w:tc>
        <w:tc>
          <w:tcPr>
            <w:tcW w:w="951" w:type="dxa"/>
            <w:shd w:val="clear" w:color="auto" w:fill="auto"/>
            <w:vAlign w:val="center"/>
            <w:hideMark/>
          </w:tcPr>
          <w:p w14:paraId="3E29F82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76,1</w:t>
            </w:r>
          </w:p>
        </w:tc>
        <w:tc>
          <w:tcPr>
            <w:tcW w:w="1134" w:type="dxa"/>
            <w:shd w:val="clear" w:color="auto" w:fill="auto"/>
            <w:vAlign w:val="center"/>
            <w:hideMark/>
          </w:tcPr>
          <w:p w14:paraId="6B22F87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78,5</w:t>
            </w:r>
          </w:p>
        </w:tc>
        <w:tc>
          <w:tcPr>
            <w:tcW w:w="851" w:type="dxa"/>
            <w:vMerge/>
            <w:vAlign w:val="center"/>
            <w:hideMark/>
          </w:tcPr>
          <w:p w14:paraId="37A3D65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3617B2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9F5272C" w14:textId="77777777" w:rsidTr="000E4B73">
        <w:trPr>
          <w:trHeight w:val="312"/>
        </w:trPr>
        <w:tc>
          <w:tcPr>
            <w:tcW w:w="5281" w:type="dxa"/>
            <w:shd w:val="clear" w:color="auto" w:fill="auto"/>
            <w:vAlign w:val="bottom"/>
            <w:hideMark/>
          </w:tcPr>
          <w:p w14:paraId="151BB6D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Danışmanıma İstediğim Zaman Kolaylıkla Ulaşabilmekteyim.</w:t>
            </w:r>
          </w:p>
        </w:tc>
        <w:tc>
          <w:tcPr>
            <w:tcW w:w="951" w:type="dxa"/>
            <w:shd w:val="clear" w:color="auto" w:fill="auto"/>
            <w:vAlign w:val="center"/>
            <w:hideMark/>
          </w:tcPr>
          <w:p w14:paraId="6342D66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77,1</w:t>
            </w:r>
          </w:p>
        </w:tc>
        <w:tc>
          <w:tcPr>
            <w:tcW w:w="1134" w:type="dxa"/>
            <w:shd w:val="clear" w:color="auto" w:fill="auto"/>
            <w:vAlign w:val="center"/>
            <w:hideMark/>
          </w:tcPr>
          <w:p w14:paraId="1629493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79,4</w:t>
            </w:r>
          </w:p>
        </w:tc>
        <w:tc>
          <w:tcPr>
            <w:tcW w:w="851" w:type="dxa"/>
            <w:vMerge/>
            <w:vAlign w:val="center"/>
            <w:hideMark/>
          </w:tcPr>
          <w:p w14:paraId="48EAF4E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78C35DD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6AB15104" w14:textId="77777777" w:rsidTr="000E4B73">
        <w:trPr>
          <w:trHeight w:val="312"/>
        </w:trPr>
        <w:tc>
          <w:tcPr>
            <w:tcW w:w="5281" w:type="dxa"/>
            <w:shd w:val="clear" w:color="auto" w:fill="auto"/>
            <w:vAlign w:val="bottom"/>
            <w:hideMark/>
          </w:tcPr>
          <w:p w14:paraId="4CECCA3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Üniversitemizin Bilişim Alt Yapısı (UBYS vb.) Güçlüdür.</w:t>
            </w:r>
          </w:p>
        </w:tc>
        <w:tc>
          <w:tcPr>
            <w:tcW w:w="951" w:type="dxa"/>
            <w:shd w:val="clear" w:color="auto" w:fill="auto"/>
            <w:vAlign w:val="center"/>
            <w:hideMark/>
          </w:tcPr>
          <w:p w14:paraId="33170E0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61,2</w:t>
            </w:r>
          </w:p>
        </w:tc>
        <w:tc>
          <w:tcPr>
            <w:tcW w:w="1134" w:type="dxa"/>
            <w:shd w:val="clear" w:color="auto" w:fill="auto"/>
            <w:vAlign w:val="center"/>
            <w:hideMark/>
          </w:tcPr>
          <w:p w14:paraId="1681FF2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62,2</w:t>
            </w:r>
          </w:p>
        </w:tc>
        <w:tc>
          <w:tcPr>
            <w:tcW w:w="851" w:type="dxa"/>
            <w:vMerge/>
            <w:vAlign w:val="center"/>
            <w:hideMark/>
          </w:tcPr>
          <w:p w14:paraId="1426687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0835DC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BEE2DFC" w14:textId="77777777" w:rsidTr="000E4B73">
        <w:trPr>
          <w:trHeight w:val="576"/>
        </w:trPr>
        <w:tc>
          <w:tcPr>
            <w:tcW w:w="5281" w:type="dxa"/>
            <w:shd w:val="clear" w:color="auto" w:fill="auto"/>
            <w:vAlign w:val="bottom"/>
            <w:hideMark/>
          </w:tcPr>
          <w:p w14:paraId="2F7DE95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Öğrencilerin, Rektöre Kolayca Ulaşmasını Sağlayan Açık Kapı Uygulamasından Memnunum.</w:t>
            </w:r>
          </w:p>
        </w:tc>
        <w:tc>
          <w:tcPr>
            <w:tcW w:w="951" w:type="dxa"/>
            <w:shd w:val="clear" w:color="auto" w:fill="auto"/>
            <w:vAlign w:val="center"/>
            <w:hideMark/>
          </w:tcPr>
          <w:p w14:paraId="0C6E3F4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w:t>
            </w:r>
          </w:p>
        </w:tc>
        <w:tc>
          <w:tcPr>
            <w:tcW w:w="1134" w:type="dxa"/>
            <w:shd w:val="clear" w:color="auto" w:fill="auto"/>
            <w:vAlign w:val="center"/>
            <w:hideMark/>
          </w:tcPr>
          <w:p w14:paraId="7C7E138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63,4</w:t>
            </w:r>
          </w:p>
        </w:tc>
        <w:tc>
          <w:tcPr>
            <w:tcW w:w="851" w:type="dxa"/>
            <w:vMerge/>
            <w:vAlign w:val="center"/>
            <w:hideMark/>
          </w:tcPr>
          <w:p w14:paraId="0BC01D9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643C64A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383CA347" w14:textId="77777777" w:rsidTr="006A24F5">
        <w:trPr>
          <w:trHeight w:val="511"/>
        </w:trPr>
        <w:tc>
          <w:tcPr>
            <w:tcW w:w="8217" w:type="dxa"/>
            <w:gridSpan w:val="4"/>
            <w:shd w:val="clear" w:color="auto" w:fill="auto"/>
            <w:vAlign w:val="center"/>
          </w:tcPr>
          <w:p w14:paraId="1340FBE0" w14:textId="34E6ABFD" w:rsidR="00CF3CCF" w:rsidRPr="006A24F5" w:rsidRDefault="00CF3CCF" w:rsidP="006A24F5">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KAMPÜS ORTAMI VE SOSYAL OLANAKLAR</w:t>
            </w:r>
          </w:p>
        </w:tc>
        <w:tc>
          <w:tcPr>
            <w:tcW w:w="850" w:type="dxa"/>
            <w:shd w:val="clear" w:color="auto" w:fill="auto"/>
            <w:noWrap/>
            <w:vAlign w:val="center"/>
          </w:tcPr>
          <w:p w14:paraId="3F0B86BC" w14:textId="77777777" w:rsidR="00CF3CCF" w:rsidRPr="006A24F5" w:rsidRDefault="00CF3CCF" w:rsidP="006A24F5">
            <w:pPr>
              <w:spacing w:after="0" w:line="240" w:lineRule="auto"/>
              <w:rPr>
                <w:rFonts w:ascii="Arial" w:eastAsia="Times New Roman" w:hAnsi="Arial" w:cs="Arial"/>
                <w:color w:val="000000"/>
                <w:kern w:val="0"/>
                <w:lang w:eastAsia="tr-TR"/>
                <w14:ligatures w14:val="none"/>
              </w:rPr>
            </w:pPr>
          </w:p>
        </w:tc>
      </w:tr>
      <w:tr w:rsidR="00CF3CCF" w:rsidRPr="006A24F5" w14:paraId="6629A313" w14:textId="77777777" w:rsidTr="000E4B73">
        <w:trPr>
          <w:trHeight w:val="312"/>
        </w:trPr>
        <w:tc>
          <w:tcPr>
            <w:tcW w:w="5281" w:type="dxa"/>
            <w:shd w:val="clear" w:color="auto" w:fill="auto"/>
            <w:vAlign w:val="bottom"/>
            <w:hideMark/>
          </w:tcPr>
          <w:p w14:paraId="7B671C2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Dersliklerin Fiziksel Koşulları Yeterlidir.</w:t>
            </w:r>
          </w:p>
        </w:tc>
        <w:tc>
          <w:tcPr>
            <w:tcW w:w="951" w:type="dxa"/>
            <w:shd w:val="clear" w:color="auto" w:fill="auto"/>
            <w:vAlign w:val="center"/>
            <w:hideMark/>
          </w:tcPr>
          <w:p w14:paraId="3DAFC48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w:t>
            </w:r>
          </w:p>
        </w:tc>
        <w:tc>
          <w:tcPr>
            <w:tcW w:w="1134" w:type="dxa"/>
            <w:shd w:val="clear" w:color="auto" w:fill="auto"/>
            <w:vAlign w:val="center"/>
            <w:hideMark/>
          </w:tcPr>
          <w:p w14:paraId="1B13707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62,5</w:t>
            </w:r>
          </w:p>
        </w:tc>
        <w:tc>
          <w:tcPr>
            <w:tcW w:w="851" w:type="dxa"/>
            <w:vMerge w:val="restart"/>
            <w:shd w:val="clear" w:color="auto" w:fill="auto"/>
            <w:noWrap/>
            <w:vAlign w:val="center"/>
            <w:hideMark/>
          </w:tcPr>
          <w:p w14:paraId="53CD937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61,58</w:t>
            </w:r>
          </w:p>
        </w:tc>
        <w:tc>
          <w:tcPr>
            <w:tcW w:w="850" w:type="dxa"/>
            <w:vMerge w:val="restart"/>
            <w:shd w:val="clear" w:color="auto" w:fill="auto"/>
            <w:noWrap/>
            <w:vAlign w:val="center"/>
            <w:hideMark/>
          </w:tcPr>
          <w:p w14:paraId="10A0069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61,91</w:t>
            </w:r>
          </w:p>
        </w:tc>
      </w:tr>
      <w:tr w:rsidR="00CF3CCF" w:rsidRPr="006A24F5" w14:paraId="6C5AD61E" w14:textId="77777777" w:rsidTr="000E4B73">
        <w:trPr>
          <w:trHeight w:val="312"/>
        </w:trPr>
        <w:tc>
          <w:tcPr>
            <w:tcW w:w="5281" w:type="dxa"/>
            <w:shd w:val="clear" w:color="auto" w:fill="auto"/>
            <w:vAlign w:val="bottom"/>
            <w:hideMark/>
          </w:tcPr>
          <w:p w14:paraId="6661F00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Derslikler Temizdir.</w:t>
            </w:r>
          </w:p>
        </w:tc>
        <w:tc>
          <w:tcPr>
            <w:tcW w:w="951" w:type="dxa"/>
            <w:shd w:val="clear" w:color="auto" w:fill="auto"/>
            <w:vAlign w:val="center"/>
            <w:hideMark/>
          </w:tcPr>
          <w:p w14:paraId="564264D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76,5</w:t>
            </w:r>
          </w:p>
        </w:tc>
        <w:tc>
          <w:tcPr>
            <w:tcW w:w="1134" w:type="dxa"/>
            <w:shd w:val="clear" w:color="auto" w:fill="auto"/>
            <w:vAlign w:val="center"/>
            <w:hideMark/>
          </w:tcPr>
          <w:p w14:paraId="4C2317D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74,6</w:t>
            </w:r>
          </w:p>
        </w:tc>
        <w:tc>
          <w:tcPr>
            <w:tcW w:w="851" w:type="dxa"/>
            <w:vMerge/>
            <w:vAlign w:val="center"/>
            <w:hideMark/>
          </w:tcPr>
          <w:p w14:paraId="79578D5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ED63FD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2FD1438F" w14:textId="77777777" w:rsidTr="000E4B73">
        <w:trPr>
          <w:trHeight w:val="312"/>
        </w:trPr>
        <w:tc>
          <w:tcPr>
            <w:tcW w:w="5281" w:type="dxa"/>
            <w:shd w:val="clear" w:color="auto" w:fill="auto"/>
            <w:vAlign w:val="bottom"/>
            <w:hideMark/>
          </w:tcPr>
          <w:p w14:paraId="73D528A4"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Okulumdaki Tuvalet ve Lavabolar Temizdir.</w:t>
            </w:r>
          </w:p>
        </w:tc>
        <w:tc>
          <w:tcPr>
            <w:tcW w:w="951" w:type="dxa"/>
            <w:shd w:val="clear" w:color="auto" w:fill="auto"/>
            <w:vAlign w:val="center"/>
            <w:hideMark/>
          </w:tcPr>
          <w:p w14:paraId="5385239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w:t>
            </w:r>
          </w:p>
        </w:tc>
        <w:tc>
          <w:tcPr>
            <w:tcW w:w="1134" w:type="dxa"/>
            <w:shd w:val="clear" w:color="auto" w:fill="auto"/>
            <w:vAlign w:val="center"/>
            <w:hideMark/>
          </w:tcPr>
          <w:p w14:paraId="35B28BF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62,9</w:t>
            </w:r>
          </w:p>
        </w:tc>
        <w:tc>
          <w:tcPr>
            <w:tcW w:w="851" w:type="dxa"/>
            <w:vMerge/>
            <w:vAlign w:val="center"/>
            <w:hideMark/>
          </w:tcPr>
          <w:p w14:paraId="1DAFE968"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009A057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883A03B" w14:textId="77777777" w:rsidTr="000E4B73">
        <w:trPr>
          <w:trHeight w:val="576"/>
        </w:trPr>
        <w:tc>
          <w:tcPr>
            <w:tcW w:w="5281" w:type="dxa"/>
            <w:shd w:val="clear" w:color="auto" w:fill="auto"/>
            <w:vAlign w:val="bottom"/>
            <w:hideMark/>
          </w:tcPr>
          <w:p w14:paraId="0A1992C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Öğrenci Topluluklarının Faaliyetleri Çeşitlilik Gösterdiği İçin Memnunum.</w:t>
            </w:r>
          </w:p>
        </w:tc>
        <w:tc>
          <w:tcPr>
            <w:tcW w:w="951" w:type="dxa"/>
            <w:shd w:val="clear" w:color="auto" w:fill="auto"/>
            <w:vAlign w:val="center"/>
            <w:hideMark/>
          </w:tcPr>
          <w:p w14:paraId="12219D4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65,9</w:t>
            </w:r>
          </w:p>
        </w:tc>
        <w:tc>
          <w:tcPr>
            <w:tcW w:w="1134" w:type="dxa"/>
            <w:shd w:val="clear" w:color="auto" w:fill="auto"/>
            <w:vAlign w:val="center"/>
            <w:hideMark/>
          </w:tcPr>
          <w:p w14:paraId="2E9A691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64,1</w:t>
            </w:r>
          </w:p>
        </w:tc>
        <w:tc>
          <w:tcPr>
            <w:tcW w:w="851" w:type="dxa"/>
            <w:vMerge/>
            <w:vAlign w:val="center"/>
            <w:hideMark/>
          </w:tcPr>
          <w:p w14:paraId="74BF835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721DB3B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2840BAF0" w14:textId="77777777" w:rsidTr="000E4B73">
        <w:trPr>
          <w:trHeight w:val="288"/>
        </w:trPr>
        <w:tc>
          <w:tcPr>
            <w:tcW w:w="5281" w:type="dxa"/>
            <w:shd w:val="clear" w:color="auto" w:fill="auto"/>
            <w:vAlign w:val="bottom"/>
            <w:hideMark/>
          </w:tcPr>
          <w:p w14:paraId="6CA6FF4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İnternete Erişim Olanakları Yeterlidir.</w:t>
            </w:r>
          </w:p>
        </w:tc>
        <w:tc>
          <w:tcPr>
            <w:tcW w:w="951" w:type="dxa"/>
            <w:shd w:val="clear" w:color="auto" w:fill="auto"/>
            <w:vAlign w:val="center"/>
            <w:hideMark/>
          </w:tcPr>
          <w:p w14:paraId="5D9C2CC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57,7</w:t>
            </w:r>
          </w:p>
        </w:tc>
        <w:tc>
          <w:tcPr>
            <w:tcW w:w="1134" w:type="dxa"/>
            <w:shd w:val="clear" w:color="auto" w:fill="auto"/>
            <w:vAlign w:val="center"/>
            <w:hideMark/>
          </w:tcPr>
          <w:p w14:paraId="4B6E63A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61,6</w:t>
            </w:r>
          </w:p>
        </w:tc>
        <w:tc>
          <w:tcPr>
            <w:tcW w:w="851" w:type="dxa"/>
            <w:vMerge/>
            <w:vAlign w:val="center"/>
            <w:hideMark/>
          </w:tcPr>
          <w:p w14:paraId="64F1A83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5CF998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1536527F" w14:textId="77777777" w:rsidTr="000E4B73">
        <w:trPr>
          <w:trHeight w:val="312"/>
        </w:trPr>
        <w:tc>
          <w:tcPr>
            <w:tcW w:w="5281" w:type="dxa"/>
            <w:shd w:val="clear" w:color="auto" w:fill="auto"/>
            <w:vAlign w:val="bottom"/>
            <w:hideMark/>
          </w:tcPr>
          <w:p w14:paraId="5650513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 xml:space="preserve">Birim/Bölüm Web Sayfasından Memnunum. </w:t>
            </w:r>
          </w:p>
        </w:tc>
        <w:tc>
          <w:tcPr>
            <w:tcW w:w="951" w:type="dxa"/>
            <w:shd w:val="clear" w:color="auto" w:fill="auto"/>
            <w:vAlign w:val="center"/>
            <w:hideMark/>
          </w:tcPr>
          <w:p w14:paraId="6247B3F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67,8</w:t>
            </w:r>
          </w:p>
        </w:tc>
        <w:tc>
          <w:tcPr>
            <w:tcW w:w="1134" w:type="dxa"/>
            <w:shd w:val="clear" w:color="auto" w:fill="auto"/>
            <w:vAlign w:val="center"/>
            <w:hideMark/>
          </w:tcPr>
          <w:p w14:paraId="73D10664"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67,8</w:t>
            </w:r>
          </w:p>
        </w:tc>
        <w:tc>
          <w:tcPr>
            <w:tcW w:w="851" w:type="dxa"/>
            <w:vMerge/>
            <w:vAlign w:val="center"/>
            <w:hideMark/>
          </w:tcPr>
          <w:p w14:paraId="34EF127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52A4BEB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4F4278B3" w14:textId="77777777" w:rsidTr="000E4B73">
        <w:trPr>
          <w:trHeight w:val="576"/>
        </w:trPr>
        <w:tc>
          <w:tcPr>
            <w:tcW w:w="5281" w:type="dxa"/>
            <w:shd w:val="clear" w:color="auto" w:fill="auto"/>
            <w:vAlign w:val="bottom"/>
            <w:hideMark/>
          </w:tcPr>
          <w:p w14:paraId="600792F3" w14:textId="252EB97F"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 Uygulama Merkezleri Tarafından (SÜYAM, KARMER) Düzenlenen Eğitimler Yeterlidir.</w:t>
            </w:r>
          </w:p>
        </w:tc>
        <w:tc>
          <w:tcPr>
            <w:tcW w:w="951" w:type="dxa"/>
            <w:shd w:val="clear" w:color="auto" w:fill="auto"/>
            <w:vAlign w:val="center"/>
            <w:hideMark/>
          </w:tcPr>
          <w:p w14:paraId="1D9D52B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63,1</w:t>
            </w:r>
          </w:p>
        </w:tc>
        <w:tc>
          <w:tcPr>
            <w:tcW w:w="1134" w:type="dxa"/>
            <w:shd w:val="clear" w:color="auto" w:fill="auto"/>
            <w:vAlign w:val="center"/>
            <w:hideMark/>
          </w:tcPr>
          <w:p w14:paraId="3779FEA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63,4</w:t>
            </w:r>
          </w:p>
        </w:tc>
        <w:tc>
          <w:tcPr>
            <w:tcW w:w="851" w:type="dxa"/>
            <w:vMerge/>
            <w:vAlign w:val="center"/>
            <w:hideMark/>
          </w:tcPr>
          <w:p w14:paraId="5E2C43C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63304E8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E5B0483" w14:textId="77777777" w:rsidTr="000E4B73">
        <w:trPr>
          <w:trHeight w:val="312"/>
        </w:trPr>
        <w:tc>
          <w:tcPr>
            <w:tcW w:w="5281" w:type="dxa"/>
            <w:shd w:val="clear" w:color="auto" w:fill="auto"/>
            <w:vAlign w:val="bottom"/>
            <w:hideMark/>
          </w:tcPr>
          <w:p w14:paraId="441D401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Sosyal Faaliyetler Yeterlidir.</w:t>
            </w:r>
          </w:p>
        </w:tc>
        <w:tc>
          <w:tcPr>
            <w:tcW w:w="951" w:type="dxa"/>
            <w:shd w:val="clear" w:color="auto" w:fill="auto"/>
            <w:vAlign w:val="center"/>
            <w:hideMark/>
          </w:tcPr>
          <w:p w14:paraId="312FD29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54,2</w:t>
            </w:r>
          </w:p>
        </w:tc>
        <w:tc>
          <w:tcPr>
            <w:tcW w:w="1134" w:type="dxa"/>
            <w:shd w:val="clear" w:color="auto" w:fill="auto"/>
            <w:vAlign w:val="center"/>
            <w:hideMark/>
          </w:tcPr>
          <w:p w14:paraId="12AF0C2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52,3</w:t>
            </w:r>
          </w:p>
        </w:tc>
        <w:tc>
          <w:tcPr>
            <w:tcW w:w="851" w:type="dxa"/>
            <w:vMerge/>
            <w:vAlign w:val="center"/>
            <w:hideMark/>
          </w:tcPr>
          <w:p w14:paraId="6072F6F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3579025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551CE480" w14:textId="77777777" w:rsidTr="000E4B73">
        <w:trPr>
          <w:trHeight w:val="312"/>
        </w:trPr>
        <w:tc>
          <w:tcPr>
            <w:tcW w:w="5281" w:type="dxa"/>
            <w:shd w:val="clear" w:color="auto" w:fill="auto"/>
            <w:vAlign w:val="bottom"/>
            <w:hideMark/>
          </w:tcPr>
          <w:p w14:paraId="04C9180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Kültürel Faaliyetler Yeterlidir.</w:t>
            </w:r>
          </w:p>
        </w:tc>
        <w:tc>
          <w:tcPr>
            <w:tcW w:w="951" w:type="dxa"/>
            <w:shd w:val="clear" w:color="auto" w:fill="auto"/>
            <w:vAlign w:val="center"/>
            <w:hideMark/>
          </w:tcPr>
          <w:p w14:paraId="31AC1A9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54,6</w:t>
            </w:r>
          </w:p>
        </w:tc>
        <w:tc>
          <w:tcPr>
            <w:tcW w:w="1134" w:type="dxa"/>
            <w:shd w:val="clear" w:color="auto" w:fill="auto"/>
            <w:vAlign w:val="center"/>
            <w:hideMark/>
          </w:tcPr>
          <w:p w14:paraId="3285D0D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53,2</w:t>
            </w:r>
          </w:p>
        </w:tc>
        <w:tc>
          <w:tcPr>
            <w:tcW w:w="851" w:type="dxa"/>
            <w:vMerge/>
            <w:vAlign w:val="center"/>
            <w:hideMark/>
          </w:tcPr>
          <w:p w14:paraId="52AA108A"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614953B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AA98EFE" w14:textId="77777777" w:rsidTr="000E4B73">
        <w:trPr>
          <w:trHeight w:val="312"/>
        </w:trPr>
        <w:tc>
          <w:tcPr>
            <w:tcW w:w="5281" w:type="dxa"/>
            <w:shd w:val="clear" w:color="auto" w:fill="auto"/>
            <w:vAlign w:val="bottom"/>
            <w:hideMark/>
          </w:tcPr>
          <w:p w14:paraId="5076E09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Yemekhane Hizmetleri Yeterlidir.</w:t>
            </w:r>
          </w:p>
        </w:tc>
        <w:tc>
          <w:tcPr>
            <w:tcW w:w="951" w:type="dxa"/>
            <w:shd w:val="clear" w:color="auto" w:fill="auto"/>
            <w:vAlign w:val="center"/>
            <w:hideMark/>
          </w:tcPr>
          <w:p w14:paraId="7B939FE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w:t>
            </w:r>
          </w:p>
        </w:tc>
        <w:tc>
          <w:tcPr>
            <w:tcW w:w="1134" w:type="dxa"/>
            <w:shd w:val="clear" w:color="auto" w:fill="auto"/>
            <w:vAlign w:val="center"/>
            <w:hideMark/>
          </w:tcPr>
          <w:p w14:paraId="696A5BF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64,2</w:t>
            </w:r>
          </w:p>
        </w:tc>
        <w:tc>
          <w:tcPr>
            <w:tcW w:w="851" w:type="dxa"/>
            <w:vMerge/>
            <w:vAlign w:val="center"/>
            <w:hideMark/>
          </w:tcPr>
          <w:p w14:paraId="30565D0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7C3AE67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10D1F1E2" w14:textId="77777777" w:rsidTr="000E4B73">
        <w:trPr>
          <w:trHeight w:val="312"/>
        </w:trPr>
        <w:tc>
          <w:tcPr>
            <w:tcW w:w="5281" w:type="dxa"/>
            <w:shd w:val="clear" w:color="auto" w:fill="auto"/>
            <w:vAlign w:val="bottom"/>
            <w:hideMark/>
          </w:tcPr>
          <w:p w14:paraId="55DFA60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Kantin Hizmetleri Yeterlidir.</w:t>
            </w:r>
          </w:p>
        </w:tc>
        <w:tc>
          <w:tcPr>
            <w:tcW w:w="951" w:type="dxa"/>
            <w:shd w:val="clear" w:color="auto" w:fill="auto"/>
            <w:vAlign w:val="center"/>
            <w:hideMark/>
          </w:tcPr>
          <w:p w14:paraId="7FF128D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58,1</w:t>
            </w:r>
          </w:p>
        </w:tc>
        <w:tc>
          <w:tcPr>
            <w:tcW w:w="1134" w:type="dxa"/>
            <w:shd w:val="clear" w:color="auto" w:fill="auto"/>
            <w:vAlign w:val="center"/>
            <w:hideMark/>
          </w:tcPr>
          <w:p w14:paraId="61B8B930"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62,4</w:t>
            </w:r>
          </w:p>
        </w:tc>
        <w:tc>
          <w:tcPr>
            <w:tcW w:w="851" w:type="dxa"/>
            <w:vMerge/>
            <w:vAlign w:val="center"/>
            <w:hideMark/>
          </w:tcPr>
          <w:p w14:paraId="06A554A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0FAD924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5E974216" w14:textId="77777777" w:rsidTr="000E4B73">
        <w:trPr>
          <w:trHeight w:val="312"/>
        </w:trPr>
        <w:tc>
          <w:tcPr>
            <w:tcW w:w="5281" w:type="dxa"/>
            <w:shd w:val="clear" w:color="auto" w:fill="auto"/>
            <w:vAlign w:val="bottom"/>
            <w:hideMark/>
          </w:tcPr>
          <w:p w14:paraId="61392C23"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roofErr w:type="spellStart"/>
            <w:r w:rsidRPr="006A24F5">
              <w:rPr>
                <w:rFonts w:ascii="Arial" w:eastAsia="Times New Roman" w:hAnsi="Arial" w:cs="Arial"/>
                <w:color w:val="000000"/>
                <w:kern w:val="0"/>
                <w:lang w:eastAsia="tr-TR"/>
                <w14:ligatures w14:val="none"/>
              </w:rPr>
              <w:t>Mediko</w:t>
            </w:r>
            <w:proofErr w:type="spellEnd"/>
            <w:r w:rsidRPr="006A24F5">
              <w:rPr>
                <w:rFonts w:ascii="Arial" w:eastAsia="Times New Roman" w:hAnsi="Arial" w:cs="Arial"/>
                <w:color w:val="000000"/>
                <w:kern w:val="0"/>
                <w:lang w:eastAsia="tr-TR"/>
                <w14:ligatures w14:val="none"/>
              </w:rPr>
              <w:t xml:space="preserve"> Sosyal Sağlık Merkezi Hizmetleri Yeterlidir.</w:t>
            </w:r>
          </w:p>
        </w:tc>
        <w:tc>
          <w:tcPr>
            <w:tcW w:w="951" w:type="dxa"/>
            <w:shd w:val="clear" w:color="auto" w:fill="auto"/>
            <w:vAlign w:val="center"/>
            <w:hideMark/>
          </w:tcPr>
          <w:p w14:paraId="695F2E0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62,9</w:t>
            </w:r>
          </w:p>
        </w:tc>
        <w:tc>
          <w:tcPr>
            <w:tcW w:w="1134" w:type="dxa"/>
            <w:shd w:val="clear" w:color="auto" w:fill="auto"/>
            <w:vAlign w:val="center"/>
            <w:hideMark/>
          </w:tcPr>
          <w:p w14:paraId="0375B14A"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65,9</w:t>
            </w:r>
          </w:p>
        </w:tc>
        <w:tc>
          <w:tcPr>
            <w:tcW w:w="851" w:type="dxa"/>
            <w:vMerge/>
            <w:vAlign w:val="center"/>
            <w:hideMark/>
          </w:tcPr>
          <w:p w14:paraId="551F293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77C175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1EF4095F" w14:textId="77777777" w:rsidTr="000E4B73">
        <w:trPr>
          <w:trHeight w:val="312"/>
        </w:trPr>
        <w:tc>
          <w:tcPr>
            <w:tcW w:w="5281" w:type="dxa"/>
            <w:shd w:val="clear" w:color="auto" w:fill="auto"/>
            <w:vAlign w:val="bottom"/>
            <w:hideMark/>
          </w:tcPr>
          <w:p w14:paraId="6BCF20A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Kütüphane Hizmetleri Yeterlidir.</w:t>
            </w:r>
          </w:p>
        </w:tc>
        <w:tc>
          <w:tcPr>
            <w:tcW w:w="951" w:type="dxa"/>
            <w:shd w:val="clear" w:color="auto" w:fill="auto"/>
            <w:vAlign w:val="center"/>
            <w:hideMark/>
          </w:tcPr>
          <w:p w14:paraId="04249EA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69,9</w:t>
            </w:r>
          </w:p>
        </w:tc>
        <w:tc>
          <w:tcPr>
            <w:tcW w:w="1134" w:type="dxa"/>
            <w:shd w:val="clear" w:color="auto" w:fill="auto"/>
            <w:vAlign w:val="center"/>
            <w:hideMark/>
          </w:tcPr>
          <w:p w14:paraId="0BE658FD"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71,7</w:t>
            </w:r>
          </w:p>
        </w:tc>
        <w:tc>
          <w:tcPr>
            <w:tcW w:w="851" w:type="dxa"/>
            <w:vMerge/>
            <w:vAlign w:val="center"/>
            <w:hideMark/>
          </w:tcPr>
          <w:p w14:paraId="1EF094DD"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0E8BA98C"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2344F71A" w14:textId="77777777" w:rsidTr="000E4B73">
        <w:trPr>
          <w:trHeight w:val="312"/>
        </w:trPr>
        <w:tc>
          <w:tcPr>
            <w:tcW w:w="5281" w:type="dxa"/>
            <w:shd w:val="clear" w:color="auto" w:fill="auto"/>
            <w:vAlign w:val="bottom"/>
            <w:hideMark/>
          </w:tcPr>
          <w:p w14:paraId="13184D1E"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Spor Tesislerine Ait Olanaklar Yeterlidir.</w:t>
            </w:r>
          </w:p>
        </w:tc>
        <w:tc>
          <w:tcPr>
            <w:tcW w:w="951" w:type="dxa"/>
            <w:shd w:val="clear" w:color="auto" w:fill="auto"/>
            <w:vAlign w:val="center"/>
            <w:hideMark/>
          </w:tcPr>
          <w:p w14:paraId="265335F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55,4</w:t>
            </w:r>
          </w:p>
        </w:tc>
        <w:tc>
          <w:tcPr>
            <w:tcW w:w="1134" w:type="dxa"/>
            <w:shd w:val="clear" w:color="auto" w:fill="auto"/>
            <w:vAlign w:val="center"/>
            <w:hideMark/>
          </w:tcPr>
          <w:p w14:paraId="6149214F"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58,1</w:t>
            </w:r>
          </w:p>
        </w:tc>
        <w:tc>
          <w:tcPr>
            <w:tcW w:w="851" w:type="dxa"/>
            <w:vMerge/>
            <w:vAlign w:val="center"/>
            <w:hideMark/>
          </w:tcPr>
          <w:p w14:paraId="4D8FCDD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20D8411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F343B13" w14:textId="77777777" w:rsidTr="000E4B73">
        <w:trPr>
          <w:trHeight w:val="312"/>
        </w:trPr>
        <w:tc>
          <w:tcPr>
            <w:tcW w:w="5281" w:type="dxa"/>
            <w:shd w:val="clear" w:color="auto" w:fill="auto"/>
            <w:vAlign w:val="bottom"/>
            <w:hideMark/>
          </w:tcPr>
          <w:p w14:paraId="27C876B1"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Kampüs Güvenliği Yeterlidir.</w:t>
            </w:r>
          </w:p>
        </w:tc>
        <w:tc>
          <w:tcPr>
            <w:tcW w:w="951" w:type="dxa"/>
            <w:shd w:val="clear" w:color="auto" w:fill="auto"/>
            <w:vAlign w:val="center"/>
            <w:hideMark/>
          </w:tcPr>
          <w:p w14:paraId="507E1A66"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67,9</w:t>
            </w:r>
          </w:p>
        </w:tc>
        <w:tc>
          <w:tcPr>
            <w:tcW w:w="1134" w:type="dxa"/>
            <w:shd w:val="clear" w:color="auto" w:fill="auto"/>
            <w:vAlign w:val="center"/>
            <w:hideMark/>
          </w:tcPr>
          <w:p w14:paraId="10C79A7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65,4</w:t>
            </w:r>
          </w:p>
        </w:tc>
        <w:tc>
          <w:tcPr>
            <w:tcW w:w="851" w:type="dxa"/>
            <w:vMerge/>
            <w:vAlign w:val="center"/>
            <w:hideMark/>
          </w:tcPr>
          <w:p w14:paraId="547C9D4B"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4BAB219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52BAF30A" w14:textId="77777777" w:rsidTr="000E4B73">
        <w:trPr>
          <w:trHeight w:val="312"/>
        </w:trPr>
        <w:tc>
          <w:tcPr>
            <w:tcW w:w="5281" w:type="dxa"/>
            <w:shd w:val="clear" w:color="auto" w:fill="auto"/>
            <w:vAlign w:val="bottom"/>
            <w:hideMark/>
          </w:tcPr>
          <w:p w14:paraId="11CB41F7"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Toplu Taşıma Araçlarının Sayısı ve Sıklığı Yeterlidir.</w:t>
            </w:r>
          </w:p>
        </w:tc>
        <w:tc>
          <w:tcPr>
            <w:tcW w:w="951" w:type="dxa"/>
            <w:shd w:val="clear" w:color="auto" w:fill="auto"/>
            <w:vAlign w:val="center"/>
            <w:hideMark/>
          </w:tcPr>
          <w:p w14:paraId="3DAE5029"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46</w:t>
            </w:r>
          </w:p>
        </w:tc>
        <w:tc>
          <w:tcPr>
            <w:tcW w:w="1134" w:type="dxa"/>
            <w:shd w:val="clear" w:color="auto" w:fill="auto"/>
            <w:vAlign w:val="center"/>
            <w:hideMark/>
          </w:tcPr>
          <w:p w14:paraId="63460DE8"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42</w:t>
            </w:r>
          </w:p>
        </w:tc>
        <w:tc>
          <w:tcPr>
            <w:tcW w:w="851" w:type="dxa"/>
            <w:vMerge/>
            <w:vAlign w:val="center"/>
            <w:hideMark/>
          </w:tcPr>
          <w:p w14:paraId="11907565"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6DF45DAF"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091BA027" w14:textId="77777777" w:rsidTr="000E4B73">
        <w:trPr>
          <w:trHeight w:val="576"/>
        </w:trPr>
        <w:tc>
          <w:tcPr>
            <w:tcW w:w="5281" w:type="dxa"/>
            <w:shd w:val="clear" w:color="auto" w:fill="auto"/>
            <w:vAlign w:val="bottom"/>
            <w:hideMark/>
          </w:tcPr>
          <w:p w14:paraId="690AB932"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Üniversitemize Ait Fiziksel Koşullar Özel Gereksinimli Öğrencilere Uygundur.</w:t>
            </w:r>
          </w:p>
        </w:tc>
        <w:tc>
          <w:tcPr>
            <w:tcW w:w="951" w:type="dxa"/>
            <w:shd w:val="clear" w:color="auto" w:fill="auto"/>
            <w:vAlign w:val="center"/>
            <w:hideMark/>
          </w:tcPr>
          <w:p w14:paraId="5B6FA8F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61,8</w:t>
            </w:r>
          </w:p>
        </w:tc>
        <w:tc>
          <w:tcPr>
            <w:tcW w:w="1134" w:type="dxa"/>
            <w:shd w:val="clear" w:color="auto" w:fill="auto"/>
            <w:vAlign w:val="center"/>
            <w:hideMark/>
          </w:tcPr>
          <w:p w14:paraId="65B160CB"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60,5</w:t>
            </w:r>
          </w:p>
        </w:tc>
        <w:tc>
          <w:tcPr>
            <w:tcW w:w="851" w:type="dxa"/>
            <w:vMerge/>
            <w:vAlign w:val="center"/>
            <w:hideMark/>
          </w:tcPr>
          <w:p w14:paraId="60DB48E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c>
          <w:tcPr>
            <w:tcW w:w="850" w:type="dxa"/>
            <w:vMerge/>
            <w:vAlign w:val="center"/>
            <w:hideMark/>
          </w:tcPr>
          <w:p w14:paraId="5787A040"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p>
        </w:tc>
      </w:tr>
      <w:tr w:rsidR="00CF3CCF" w:rsidRPr="006A24F5" w14:paraId="7596C9EC" w14:textId="77777777" w:rsidTr="006A24F5">
        <w:trPr>
          <w:trHeight w:val="511"/>
        </w:trPr>
        <w:tc>
          <w:tcPr>
            <w:tcW w:w="8217" w:type="dxa"/>
            <w:gridSpan w:val="4"/>
            <w:shd w:val="clear" w:color="auto" w:fill="auto"/>
            <w:vAlign w:val="center"/>
          </w:tcPr>
          <w:p w14:paraId="3CE8D04D" w14:textId="387E65A4" w:rsidR="00CF3CCF" w:rsidRPr="006A24F5" w:rsidRDefault="00CF3CCF" w:rsidP="006A24F5">
            <w:pPr>
              <w:spacing w:after="0" w:line="240" w:lineRule="auto"/>
              <w:rPr>
                <w:rFonts w:ascii="Arial" w:eastAsia="Times New Roman" w:hAnsi="Arial" w:cs="Arial"/>
                <w:b/>
                <w:bCs/>
                <w:color w:val="000000"/>
                <w:kern w:val="0"/>
                <w:lang w:eastAsia="tr-TR"/>
                <w14:ligatures w14:val="none"/>
              </w:rPr>
            </w:pPr>
            <w:r w:rsidRPr="006A24F5">
              <w:rPr>
                <w:rFonts w:ascii="Arial" w:eastAsia="Times New Roman" w:hAnsi="Arial" w:cs="Arial"/>
                <w:b/>
                <w:bCs/>
                <w:color w:val="000000"/>
                <w:kern w:val="0"/>
                <w:lang w:eastAsia="tr-TR"/>
                <w14:ligatures w14:val="none"/>
              </w:rPr>
              <w:t>GENEL MEMNUNİYET</w:t>
            </w:r>
          </w:p>
        </w:tc>
        <w:tc>
          <w:tcPr>
            <w:tcW w:w="850" w:type="dxa"/>
            <w:shd w:val="clear" w:color="auto" w:fill="auto"/>
            <w:noWrap/>
            <w:vAlign w:val="center"/>
          </w:tcPr>
          <w:p w14:paraId="4A8BF084" w14:textId="77777777" w:rsidR="00CF3CCF" w:rsidRPr="006A24F5" w:rsidRDefault="00CF3CCF" w:rsidP="006A24F5">
            <w:pPr>
              <w:spacing w:after="0" w:line="240" w:lineRule="auto"/>
              <w:rPr>
                <w:rFonts w:ascii="Arial" w:eastAsia="Times New Roman" w:hAnsi="Arial" w:cs="Arial"/>
                <w:color w:val="000000"/>
                <w:kern w:val="0"/>
                <w:lang w:eastAsia="tr-TR"/>
                <w14:ligatures w14:val="none"/>
              </w:rPr>
            </w:pPr>
          </w:p>
        </w:tc>
      </w:tr>
      <w:tr w:rsidR="00CF3CCF" w:rsidRPr="006A24F5" w14:paraId="4DA4C289" w14:textId="77777777" w:rsidTr="000E4B73">
        <w:trPr>
          <w:trHeight w:val="312"/>
        </w:trPr>
        <w:tc>
          <w:tcPr>
            <w:tcW w:w="5281" w:type="dxa"/>
            <w:shd w:val="clear" w:color="auto" w:fill="auto"/>
            <w:vAlign w:val="bottom"/>
            <w:hideMark/>
          </w:tcPr>
          <w:p w14:paraId="03DBB709"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Üniversitemizi Öğrenci Adaylarına Tavsiye Ederim.</w:t>
            </w:r>
          </w:p>
        </w:tc>
        <w:tc>
          <w:tcPr>
            <w:tcW w:w="951" w:type="dxa"/>
            <w:shd w:val="clear" w:color="auto" w:fill="auto"/>
            <w:vAlign w:val="center"/>
            <w:hideMark/>
          </w:tcPr>
          <w:p w14:paraId="1F0996F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66,9</w:t>
            </w:r>
          </w:p>
        </w:tc>
        <w:tc>
          <w:tcPr>
            <w:tcW w:w="1134" w:type="dxa"/>
            <w:shd w:val="clear" w:color="auto" w:fill="auto"/>
            <w:vAlign w:val="center"/>
            <w:hideMark/>
          </w:tcPr>
          <w:p w14:paraId="4DF101C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w:t>
            </w:r>
          </w:p>
        </w:tc>
        <w:tc>
          <w:tcPr>
            <w:tcW w:w="851" w:type="dxa"/>
            <w:shd w:val="clear" w:color="auto" w:fill="auto"/>
            <w:vAlign w:val="center"/>
            <w:hideMark/>
          </w:tcPr>
          <w:p w14:paraId="31DF1CA5"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66,9</w:t>
            </w:r>
          </w:p>
        </w:tc>
        <w:tc>
          <w:tcPr>
            <w:tcW w:w="850" w:type="dxa"/>
            <w:shd w:val="clear" w:color="auto" w:fill="auto"/>
            <w:noWrap/>
            <w:vAlign w:val="center"/>
            <w:hideMark/>
          </w:tcPr>
          <w:p w14:paraId="575AB37E"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67</w:t>
            </w:r>
          </w:p>
        </w:tc>
      </w:tr>
      <w:tr w:rsidR="00CF3CCF" w:rsidRPr="006A24F5" w14:paraId="5B85D96C" w14:textId="77777777" w:rsidTr="000E4B73">
        <w:trPr>
          <w:trHeight w:val="312"/>
        </w:trPr>
        <w:tc>
          <w:tcPr>
            <w:tcW w:w="5281" w:type="dxa"/>
            <w:shd w:val="clear" w:color="auto" w:fill="auto"/>
            <w:vAlign w:val="bottom"/>
            <w:hideMark/>
          </w:tcPr>
          <w:p w14:paraId="44C7F2D6" w14:textId="77777777" w:rsidR="00A42293" w:rsidRPr="006A24F5" w:rsidRDefault="00A42293" w:rsidP="00A42293">
            <w:pPr>
              <w:spacing w:after="0" w:line="240" w:lineRule="auto"/>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Üniversitemizin Öğrencisi Olmaktan Memnunum.</w:t>
            </w:r>
          </w:p>
        </w:tc>
        <w:tc>
          <w:tcPr>
            <w:tcW w:w="951" w:type="dxa"/>
            <w:shd w:val="clear" w:color="auto" w:fill="auto"/>
            <w:vAlign w:val="center"/>
            <w:hideMark/>
          </w:tcPr>
          <w:p w14:paraId="45BBD941"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71,2</w:t>
            </w:r>
          </w:p>
        </w:tc>
        <w:tc>
          <w:tcPr>
            <w:tcW w:w="1134" w:type="dxa"/>
            <w:shd w:val="clear" w:color="auto" w:fill="auto"/>
            <w:vAlign w:val="center"/>
            <w:hideMark/>
          </w:tcPr>
          <w:p w14:paraId="528A6077"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71,4</w:t>
            </w:r>
          </w:p>
        </w:tc>
        <w:tc>
          <w:tcPr>
            <w:tcW w:w="851" w:type="dxa"/>
            <w:shd w:val="clear" w:color="auto" w:fill="auto"/>
            <w:vAlign w:val="center"/>
            <w:hideMark/>
          </w:tcPr>
          <w:p w14:paraId="21A38482"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71,2</w:t>
            </w:r>
          </w:p>
        </w:tc>
        <w:tc>
          <w:tcPr>
            <w:tcW w:w="850" w:type="dxa"/>
            <w:shd w:val="clear" w:color="auto" w:fill="auto"/>
            <w:noWrap/>
            <w:vAlign w:val="center"/>
            <w:hideMark/>
          </w:tcPr>
          <w:p w14:paraId="191F2973" w14:textId="77777777" w:rsidR="00A42293" w:rsidRPr="006A24F5" w:rsidRDefault="00A42293" w:rsidP="00A42293">
            <w:pPr>
              <w:spacing w:after="0" w:line="240" w:lineRule="auto"/>
              <w:jc w:val="center"/>
              <w:rPr>
                <w:rFonts w:ascii="Arial" w:eastAsia="Times New Roman" w:hAnsi="Arial" w:cs="Arial"/>
                <w:color w:val="000000"/>
                <w:kern w:val="0"/>
                <w:lang w:eastAsia="tr-TR"/>
                <w14:ligatures w14:val="none"/>
              </w:rPr>
            </w:pPr>
            <w:r w:rsidRPr="006A24F5">
              <w:rPr>
                <w:rFonts w:ascii="Arial" w:eastAsia="Times New Roman" w:hAnsi="Arial" w:cs="Arial"/>
                <w:color w:val="000000"/>
                <w:kern w:val="0"/>
                <w:lang w:eastAsia="tr-TR"/>
                <w14:ligatures w14:val="none"/>
              </w:rPr>
              <w:t>71,4</w:t>
            </w:r>
          </w:p>
        </w:tc>
      </w:tr>
    </w:tbl>
    <w:p w14:paraId="0C563D35" w14:textId="27B46BDF" w:rsidR="00A42293" w:rsidRPr="00A36D51" w:rsidRDefault="00A42293" w:rsidP="004A58EC">
      <w:pPr>
        <w:tabs>
          <w:tab w:val="left" w:pos="2076"/>
        </w:tabs>
        <w:rPr>
          <w:rFonts w:ascii="Times New Roman" w:hAnsi="Times New Roman" w:cs="Times New Roman"/>
          <w:sz w:val="24"/>
          <w:szCs w:val="24"/>
        </w:rPr>
      </w:pPr>
      <w:r>
        <w:rPr>
          <w:noProof/>
        </w:rPr>
        <w:lastRenderedPageBreak/>
        <w:drawing>
          <wp:inline distT="0" distB="0" distL="0" distR="0" wp14:anchorId="4F9B0D12" wp14:editId="5BD6F157">
            <wp:extent cx="5760720" cy="4372610"/>
            <wp:effectExtent l="0" t="0" r="11430" b="8890"/>
            <wp:docPr id="1570642549" name="Grafik 1">
              <a:extLst xmlns:a="http://schemas.openxmlformats.org/drawingml/2006/main">
                <a:ext uri="{FF2B5EF4-FFF2-40B4-BE49-F238E27FC236}">
                  <a16:creationId xmlns:a16="http://schemas.microsoft.com/office/drawing/2014/main" id="{4EFFDC15-C261-5F9B-EAC0-2638A8C53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A42293" w:rsidRPr="00A36D51" w:rsidSect="002B4532">
      <w:footerReference w:type="defaul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33828" w14:textId="77777777" w:rsidR="00043F64" w:rsidRDefault="00043F64" w:rsidP="00EB2045">
      <w:pPr>
        <w:spacing w:after="0" w:line="240" w:lineRule="auto"/>
      </w:pPr>
      <w:r>
        <w:separator/>
      </w:r>
    </w:p>
  </w:endnote>
  <w:endnote w:type="continuationSeparator" w:id="0">
    <w:p w14:paraId="5E8159EA" w14:textId="77777777" w:rsidR="00043F64" w:rsidRDefault="00043F64" w:rsidP="00EB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2CC4" w14:textId="3646C331" w:rsidR="00EB2045" w:rsidRPr="00296878" w:rsidRDefault="00EB2045" w:rsidP="00EB2045">
    <w:pPr>
      <w:spacing w:before="9"/>
      <w:ind w:left="20"/>
      <w:rPr>
        <w:rFonts w:ascii="Arial" w:hAnsi="Arial"/>
        <w:b/>
        <w:bCs/>
        <w:color w:val="215E99" w:themeColor="text2" w:themeTint="BF"/>
        <w:sz w:val="18"/>
      </w:rPr>
    </w:pPr>
    <w:r w:rsidRPr="00296878">
      <w:rPr>
        <w:b/>
        <w:bCs/>
        <w:noProof/>
        <w:color w:val="215E99" w:themeColor="text2" w:themeTint="BF"/>
      </w:rPr>
      <mc:AlternateContent>
        <mc:Choice Requires="wps">
          <w:drawing>
            <wp:anchor distT="0" distB="0" distL="0" distR="0" simplePos="0" relativeHeight="251659264" behindDoc="1" locked="0" layoutInCell="1" allowOverlap="1" wp14:anchorId="245D02B2" wp14:editId="0F9AF8DA">
              <wp:simplePos x="0" y="0"/>
              <wp:positionH relativeFrom="page">
                <wp:posOffset>627768</wp:posOffset>
              </wp:positionH>
              <wp:positionV relativeFrom="page">
                <wp:posOffset>9465428</wp:posOffset>
              </wp:positionV>
              <wp:extent cx="198120" cy="2057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05740"/>
                      </a:xfrm>
                      <a:prstGeom prst="rect">
                        <a:avLst/>
                      </a:prstGeom>
                    </wps:spPr>
                    <wps:txbx>
                      <w:txbxContent>
                        <w:p w14:paraId="6AAF9FC0" w14:textId="77777777" w:rsidR="00EB2045" w:rsidRPr="00296878" w:rsidRDefault="00EB2045" w:rsidP="00EB2045">
                          <w:pPr>
                            <w:spacing w:before="10"/>
                            <w:ind w:left="60"/>
                            <w:rPr>
                              <w:rFonts w:ascii="Times New Roman"/>
                              <w:b/>
                              <w:bCs/>
                              <w:color w:val="215E99" w:themeColor="text2" w:themeTint="BF"/>
                              <w:sz w:val="24"/>
                            </w:rPr>
                          </w:pPr>
                          <w:r w:rsidRPr="00296878">
                            <w:rPr>
                              <w:rFonts w:ascii="Times New Roman"/>
                              <w:b/>
                              <w:bCs/>
                              <w:color w:val="215E99" w:themeColor="text2" w:themeTint="BF"/>
                              <w:sz w:val="24"/>
                            </w:rPr>
                            <w:fldChar w:fldCharType="begin"/>
                          </w:r>
                          <w:r w:rsidRPr="00296878">
                            <w:rPr>
                              <w:rFonts w:ascii="Times New Roman"/>
                              <w:b/>
                              <w:bCs/>
                              <w:color w:val="215E99" w:themeColor="text2" w:themeTint="BF"/>
                              <w:sz w:val="24"/>
                            </w:rPr>
                            <w:instrText xml:space="preserve"> PAGE </w:instrText>
                          </w:r>
                          <w:r w:rsidRPr="00296878">
                            <w:rPr>
                              <w:rFonts w:ascii="Times New Roman"/>
                              <w:b/>
                              <w:bCs/>
                              <w:color w:val="215E99" w:themeColor="text2" w:themeTint="BF"/>
                              <w:sz w:val="24"/>
                            </w:rPr>
                            <w:fldChar w:fldCharType="separate"/>
                          </w:r>
                          <w:r w:rsidRPr="00296878">
                            <w:rPr>
                              <w:rFonts w:ascii="Times New Roman"/>
                              <w:b/>
                              <w:bCs/>
                              <w:color w:val="215E99" w:themeColor="text2" w:themeTint="BF"/>
                              <w:sz w:val="24"/>
                            </w:rPr>
                            <w:t>4</w:t>
                          </w:r>
                          <w:r w:rsidRPr="00296878">
                            <w:rPr>
                              <w:rFonts w:ascii="Times New Roman"/>
                              <w:b/>
                              <w:bCs/>
                              <w:color w:val="215E99" w:themeColor="text2" w:themeTint="BF"/>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45D02B2" id="_x0000_t202" coordsize="21600,21600" o:spt="202" path="m,l,21600r21600,l21600,xe">
              <v:stroke joinstyle="miter"/>
              <v:path gradientshapeok="t" o:connecttype="rect"/>
            </v:shapetype>
            <v:shape id="Textbox 52" o:spid="_x0000_s1026" type="#_x0000_t202" style="position:absolute;left:0;text-align:left;margin-left:49.45pt;margin-top:745.3pt;width:15.6pt;height:1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" filled="f" stroked="f">
              <v:textbox inset="0,0,0,0">
                <w:txbxContent>
                  <w:p w14:paraId="6AAF9FC0" w14:textId="77777777" w:rsidR="00EB2045" w:rsidRPr="00296878" w:rsidRDefault="00EB2045" w:rsidP="00EB2045">
                    <w:pPr>
                      <w:spacing w:before="10"/>
                      <w:ind w:left="60"/>
                      <w:rPr>
                        <w:rFonts w:ascii="Times New Roman"/>
                        <w:b/>
                        <w:bCs/>
                        <w:color w:val="215E99" w:themeColor="text2" w:themeTint="BF"/>
                        <w:sz w:val="24"/>
                      </w:rPr>
                    </w:pPr>
                    <w:r w:rsidRPr="00296878">
                      <w:rPr>
                        <w:rFonts w:ascii="Times New Roman"/>
                        <w:b/>
                        <w:bCs/>
                        <w:color w:val="215E99" w:themeColor="text2" w:themeTint="BF"/>
                        <w:sz w:val="24"/>
                      </w:rPr>
                      <w:fldChar w:fldCharType="begin"/>
                    </w:r>
                    <w:r w:rsidRPr="00296878">
                      <w:rPr>
                        <w:rFonts w:ascii="Times New Roman"/>
                        <w:b/>
                        <w:bCs/>
                        <w:color w:val="215E99" w:themeColor="text2" w:themeTint="BF"/>
                        <w:sz w:val="24"/>
                      </w:rPr>
                      <w:instrText xml:space="preserve"> PAGE </w:instrText>
                    </w:r>
                    <w:r w:rsidRPr="00296878">
                      <w:rPr>
                        <w:rFonts w:ascii="Times New Roman"/>
                        <w:b/>
                        <w:bCs/>
                        <w:color w:val="215E99" w:themeColor="text2" w:themeTint="BF"/>
                        <w:sz w:val="24"/>
                      </w:rPr>
                      <w:fldChar w:fldCharType="separate"/>
                    </w:r>
                    <w:r w:rsidRPr="00296878">
                      <w:rPr>
                        <w:rFonts w:ascii="Times New Roman"/>
                        <w:b/>
                        <w:bCs/>
                        <w:color w:val="215E99" w:themeColor="text2" w:themeTint="BF"/>
                        <w:sz w:val="24"/>
                      </w:rPr>
                      <w:t>4</w:t>
                    </w:r>
                    <w:r w:rsidRPr="00296878">
                      <w:rPr>
                        <w:rFonts w:ascii="Times New Roman"/>
                        <w:b/>
                        <w:bCs/>
                        <w:color w:val="215E99" w:themeColor="text2" w:themeTint="BF"/>
                        <w:sz w:val="24"/>
                      </w:rPr>
                      <w:fldChar w:fldCharType="end"/>
                    </w:r>
                  </w:p>
                </w:txbxContent>
              </v:textbox>
              <w10:wrap anchorx="page" anchory="page"/>
            </v:shape>
          </w:pict>
        </mc:Fallback>
      </mc:AlternateContent>
    </w:r>
  </w:p>
  <w:p w14:paraId="372B299C" w14:textId="5CBC138C" w:rsidR="00EB2045" w:rsidRPr="00296878" w:rsidRDefault="00EB2045" w:rsidP="00EB2045">
    <w:pPr>
      <w:spacing w:before="9"/>
      <w:ind w:left="20"/>
      <w:rPr>
        <w:rFonts w:ascii="Arial" w:hAnsi="Arial"/>
        <w:b/>
        <w:bCs/>
        <w:color w:val="215E99" w:themeColor="text2" w:themeTint="BF"/>
        <w:sz w:val="18"/>
      </w:rPr>
    </w:pPr>
    <w:r w:rsidRPr="00296878">
      <w:rPr>
        <w:noProof/>
        <w:color w:val="0070C0"/>
      </w:rPr>
      <mc:AlternateContent>
        <mc:Choice Requires="wps">
          <w:drawing>
            <wp:anchor distT="0" distB="0" distL="0" distR="0" simplePos="0" relativeHeight="251660288" behindDoc="1" locked="0" layoutInCell="1" allowOverlap="1" wp14:anchorId="3FE2B29B" wp14:editId="2F3D2C64">
              <wp:simplePos x="0" y="0"/>
              <wp:positionH relativeFrom="page">
                <wp:posOffset>3425448</wp:posOffset>
              </wp:positionH>
              <wp:positionV relativeFrom="page">
                <wp:posOffset>9527820</wp:posOffset>
              </wp:positionV>
              <wp:extent cx="4140200" cy="25400"/>
              <wp:effectExtent l="0" t="0" r="12700" b="1270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0" cy="25400"/>
                      </a:xfrm>
                      <a:custGeom>
                        <a:avLst/>
                        <a:gdLst/>
                        <a:ahLst/>
                        <a:cxnLst/>
                        <a:rect l="l" t="t" r="r" b="b"/>
                        <a:pathLst>
                          <a:path w="4140200" h="25400">
                            <a:moveTo>
                              <a:pt x="0" y="25400"/>
                            </a:moveTo>
                            <a:lnTo>
                              <a:pt x="4140005" y="25400"/>
                            </a:lnTo>
                            <a:lnTo>
                              <a:pt x="4140005" y="0"/>
                            </a:lnTo>
                            <a:lnTo>
                              <a:pt x="0" y="0"/>
                            </a:lnTo>
                            <a:lnTo>
                              <a:pt x="0" y="25400"/>
                            </a:lnTo>
                            <a:close/>
                          </a:path>
                        </a:pathLst>
                      </a:custGeom>
                      <a:solidFill>
                        <a:schemeClr val="accent6">
                          <a:lumMod val="75000"/>
                        </a:schemeClr>
                      </a:solidFill>
                      <a:ln>
                        <a:solidFill>
                          <a:schemeClr val="accent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C5D75" id="Graphic 51" o:spid="_x0000_s1026" style="position:absolute;margin-left:269.7pt;margin-top:750.2pt;width:326pt;height: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1402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" path="m,25400r4140005,l4140005,,,,,25400xe" fillcolor="#3a7c22 [2409]" strokecolor="#156082 [3204]">
              <v:path arrowok="t"/>
              <w10:wrap anchorx="page" anchory="page"/>
            </v:shape>
          </w:pict>
        </mc:Fallback>
      </mc:AlternateContent>
    </w:r>
    <w:r w:rsidRPr="00296878">
      <w:rPr>
        <w:rFonts w:ascii="Arial" w:hAnsi="Arial"/>
        <w:b/>
        <w:bCs/>
        <w:color w:val="215E99" w:themeColor="text2" w:themeTint="BF"/>
        <w:sz w:val="18"/>
      </w:rPr>
      <w:t>BOLU</w:t>
    </w:r>
    <w:r w:rsidRPr="00296878">
      <w:rPr>
        <w:rFonts w:ascii="Arial" w:hAnsi="Arial"/>
        <w:b/>
        <w:bCs/>
        <w:color w:val="215E99" w:themeColor="text2" w:themeTint="BF"/>
        <w:spacing w:val="2"/>
        <w:sz w:val="18"/>
      </w:rPr>
      <w:t xml:space="preserve"> </w:t>
    </w:r>
    <w:r w:rsidRPr="00296878">
      <w:rPr>
        <w:rFonts w:ascii="Arial" w:hAnsi="Arial"/>
        <w:b/>
        <w:bCs/>
        <w:color w:val="215E99" w:themeColor="text2" w:themeTint="BF"/>
        <w:sz w:val="18"/>
      </w:rPr>
      <w:t>ABANT</w:t>
    </w:r>
    <w:r w:rsidRPr="00296878">
      <w:rPr>
        <w:rFonts w:ascii="Arial" w:hAnsi="Arial"/>
        <w:b/>
        <w:bCs/>
        <w:color w:val="215E99" w:themeColor="text2" w:themeTint="BF"/>
        <w:spacing w:val="9"/>
        <w:sz w:val="18"/>
      </w:rPr>
      <w:t xml:space="preserve"> </w:t>
    </w:r>
    <w:r w:rsidRPr="00296878">
      <w:rPr>
        <w:rFonts w:ascii="Arial" w:hAnsi="Arial"/>
        <w:b/>
        <w:bCs/>
        <w:color w:val="215E99" w:themeColor="text2" w:themeTint="BF"/>
        <w:sz w:val="18"/>
      </w:rPr>
      <w:t>İZZET</w:t>
    </w:r>
    <w:r w:rsidRPr="00296878">
      <w:rPr>
        <w:rFonts w:ascii="Arial" w:hAnsi="Arial"/>
        <w:b/>
        <w:bCs/>
        <w:color w:val="215E99" w:themeColor="text2" w:themeTint="BF"/>
        <w:spacing w:val="11"/>
        <w:sz w:val="18"/>
      </w:rPr>
      <w:t xml:space="preserve"> </w:t>
    </w:r>
    <w:r w:rsidRPr="00296878">
      <w:rPr>
        <w:rFonts w:ascii="Arial" w:hAnsi="Arial"/>
        <w:b/>
        <w:bCs/>
        <w:color w:val="215E99" w:themeColor="text2" w:themeTint="BF"/>
        <w:sz w:val="18"/>
      </w:rPr>
      <w:t>BAYSAL</w:t>
    </w:r>
    <w:r w:rsidRPr="00296878">
      <w:rPr>
        <w:rFonts w:ascii="Arial" w:hAnsi="Arial"/>
        <w:b/>
        <w:bCs/>
        <w:color w:val="215E99" w:themeColor="text2" w:themeTint="BF"/>
        <w:spacing w:val="6"/>
        <w:sz w:val="18"/>
      </w:rPr>
      <w:t xml:space="preserve"> </w:t>
    </w:r>
    <w:r w:rsidRPr="00296878">
      <w:rPr>
        <w:rFonts w:ascii="Arial" w:hAnsi="Arial"/>
        <w:b/>
        <w:bCs/>
        <w:color w:val="215E99" w:themeColor="text2" w:themeTint="BF"/>
        <w:spacing w:val="-2"/>
        <w:sz w:val="18"/>
      </w:rPr>
      <w:t>ÜNİVERSİTESİ</w:t>
    </w:r>
  </w:p>
  <w:p w14:paraId="0DE81EEA" w14:textId="4AFCA4E9" w:rsidR="00EB2045" w:rsidRPr="00EB2045" w:rsidRDefault="00EB2045" w:rsidP="00EB2045">
    <w:pPr>
      <w:pStyle w:val="AltBilgi"/>
      <w:rPr>
        <w:color w:val="00B050"/>
      </w:rPr>
    </w:pPr>
  </w:p>
  <w:p w14:paraId="6A4CCF09" w14:textId="6C51F60A" w:rsidR="00EB2045" w:rsidRPr="00EB2045" w:rsidRDefault="00EB2045">
    <w:pPr>
      <w:pStyle w:val="AltBilgi"/>
      <w:rPr>
        <w:color w:val="00B050"/>
      </w:rPr>
    </w:pPr>
  </w:p>
  <w:p w14:paraId="4DD24857" w14:textId="77777777" w:rsidR="00EB2045" w:rsidRPr="00EB2045" w:rsidRDefault="00EB2045">
    <w:pPr>
      <w:pStyle w:val="AltBilgi"/>
      <w:rPr>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7FD15" w14:textId="77777777" w:rsidR="00043F64" w:rsidRDefault="00043F64" w:rsidP="00EB2045">
      <w:pPr>
        <w:spacing w:after="0" w:line="240" w:lineRule="auto"/>
      </w:pPr>
      <w:r>
        <w:separator/>
      </w:r>
    </w:p>
  </w:footnote>
  <w:footnote w:type="continuationSeparator" w:id="0">
    <w:p w14:paraId="7B7746EC" w14:textId="77777777" w:rsidR="00043F64" w:rsidRDefault="00043F64" w:rsidP="00EB2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C2AD8"/>
    <w:multiLevelType w:val="hybridMultilevel"/>
    <w:tmpl w:val="DF8A4DC6"/>
    <w:lvl w:ilvl="0" w:tplc="A0DCBA0C">
      <w:start w:val="202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7994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63"/>
    <w:rsid w:val="0000752E"/>
    <w:rsid w:val="00017FBD"/>
    <w:rsid w:val="00032766"/>
    <w:rsid w:val="00043F64"/>
    <w:rsid w:val="0009683B"/>
    <w:rsid w:val="00097D2E"/>
    <w:rsid w:val="000E4B73"/>
    <w:rsid w:val="00172544"/>
    <w:rsid w:val="00180AAE"/>
    <w:rsid w:val="0019593E"/>
    <w:rsid w:val="001A0D8A"/>
    <w:rsid w:val="0020208B"/>
    <w:rsid w:val="00242A4C"/>
    <w:rsid w:val="00256231"/>
    <w:rsid w:val="00296878"/>
    <w:rsid w:val="002B4532"/>
    <w:rsid w:val="00342A72"/>
    <w:rsid w:val="0038247B"/>
    <w:rsid w:val="00383FF6"/>
    <w:rsid w:val="003C6908"/>
    <w:rsid w:val="004201A1"/>
    <w:rsid w:val="00431D38"/>
    <w:rsid w:val="00445525"/>
    <w:rsid w:val="004A58EC"/>
    <w:rsid w:val="004C6DC1"/>
    <w:rsid w:val="005025EA"/>
    <w:rsid w:val="005C377E"/>
    <w:rsid w:val="006201CE"/>
    <w:rsid w:val="006A24F5"/>
    <w:rsid w:val="00716BC7"/>
    <w:rsid w:val="007805B4"/>
    <w:rsid w:val="007D3458"/>
    <w:rsid w:val="00802BC1"/>
    <w:rsid w:val="0085621C"/>
    <w:rsid w:val="008C0DCC"/>
    <w:rsid w:val="008F6E73"/>
    <w:rsid w:val="009A2D57"/>
    <w:rsid w:val="009D3BEC"/>
    <w:rsid w:val="009D732E"/>
    <w:rsid w:val="009F065B"/>
    <w:rsid w:val="00A35D2B"/>
    <w:rsid w:val="00A36D51"/>
    <w:rsid w:val="00A42293"/>
    <w:rsid w:val="00A8608F"/>
    <w:rsid w:val="00AF3DA5"/>
    <w:rsid w:val="00B04385"/>
    <w:rsid w:val="00B75363"/>
    <w:rsid w:val="00B81462"/>
    <w:rsid w:val="00BC080A"/>
    <w:rsid w:val="00C619E9"/>
    <w:rsid w:val="00C628DD"/>
    <w:rsid w:val="00C75E4A"/>
    <w:rsid w:val="00CA56D9"/>
    <w:rsid w:val="00CF04D9"/>
    <w:rsid w:val="00CF3CCF"/>
    <w:rsid w:val="00D30F41"/>
    <w:rsid w:val="00D56DD8"/>
    <w:rsid w:val="00E066CA"/>
    <w:rsid w:val="00E75937"/>
    <w:rsid w:val="00E90A9C"/>
    <w:rsid w:val="00EB2045"/>
    <w:rsid w:val="00F278B6"/>
    <w:rsid w:val="00F31914"/>
    <w:rsid w:val="00F90161"/>
    <w:rsid w:val="00FC0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11A03"/>
  <w15:chartTrackingRefBased/>
  <w15:docId w15:val="{25CB91CF-0105-422C-9DAC-043599D2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75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75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753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753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753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753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753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753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753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53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753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753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753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753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753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753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753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75363"/>
    <w:rPr>
      <w:rFonts w:eastAsiaTheme="majorEastAsia" w:cstheme="majorBidi"/>
      <w:color w:val="272727" w:themeColor="text1" w:themeTint="D8"/>
    </w:rPr>
  </w:style>
  <w:style w:type="paragraph" w:styleId="KonuBal">
    <w:name w:val="Title"/>
    <w:basedOn w:val="Normal"/>
    <w:next w:val="Normal"/>
    <w:link w:val="KonuBalChar"/>
    <w:uiPriority w:val="10"/>
    <w:qFormat/>
    <w:rsid w:val="00B75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753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753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753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753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75363"/>
    <w:rPr>
      <w:i/>
      <w:iCs/>
      <w:color w:val="404040" w:themeColor="text1" w:themeTint="BF"/>
    </w:rPr>
  </w:style>
  <w:style w:type="paragraph" w:styleId="ListeParagraf">
    <w:name w:val="List Paragraph"/>
    <w:basedOn w:val="Normal"/>
    <w:uiPriority w:val="34"/>
    <w:qFormat/>
    <w:rsid w:val="00B75363"/>
    <w:pPr>
      <w:ind w:left="720"/>
      <w:contextualSpacing/>
    </w:pPr>
  </w:style>
  <w:style w:type="character" w:styleId="GlVurgulama">
    <w:name w:val="Intense Emphasis"/>
    <w:basedOn w:val="VarsaylanParagrafYazTipi"/>
    <w:uiPriority w:val="21"/>
    <w:qFormat/>
    <w:rsid w:val="00B75363"/>
    <w:rPr>
      <w:i/>
      <w:iCs/>
      <w:color w:val="0F4761" w:themeColor="accent1" w:themeShade="BF"/>
    </w:rPr>
  </w:style>
  <w:style w:type="paragraph" w:styleId="GlAlnt">
    <w:name w:val="Intense Quote"/>
    <w:basedOn w:val="Normal"/>
    <w:next w:val="Normal"/>
    <w:link w:val="GlAlntChar"/>
    <w:uiPriority w:val="30"/>
    <w:qFormat/>
    <w:rsid w:val="00B75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75363"/>
    <w:rPr>
      <w:i/>
      <w:iCs/>
      <w:color w:val="0F4761" w:themeColor="accent1" w:themeShade="BF"/>
    </w:rPr>
  </w:style>
  <w:style w:type="character" w:styleId="GlBavuru">
    <w:name w:val="Intense Reference"/>
    <w:basedOn w:val="VarsaylanParagrafYazTipi"/>
    <w:uiPriority w:val="32"/>
    <w:qFormat/>
    <w:rsid w:val="00B75363"/>
    <w:rPr>
      <w:b/>
      <w:bCs/>
      <w:smallCaps/>
      <w:color w:val="0F4761" w:themeColor="accent1" w:themeShade="BF"/>
      <w:spacing w:val="5"/>
    </w:rPr>
  </w:style>
  <w:style w:type="paragraph" w:styleId="stBilgi">
    <w:name w:val="header"/>
    <w:basedOn w:val="Normal"/>
    <w:link w:val="stBilgiChar"/>
    <w:uiPriority w:val="99"/>
    <w:unhideWhenUsed/>
    <w:rsid w:val="00EB20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2045"/>
  </w:style>
  <w:style w:type="paragraph" w:styleId="AltBilgi">
    <w:name w:val="footer"/>
    <w:basedOn w:val="Normal"/>
    <w:link w:val="AltBilgiChar"/>
    <w:uiPriority w:val="99"/>
    <w:unhideWhenUsed/>
    <w:rsid w:val="00EB20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9178">
      <w:bodyDiv w:val="1"/>
      <w:marLeft w:val="0"/>
      <w:marRight w:val="0"/>
      <w:marTop w:val="0"/>
      <w:marBottom w:val="0"/>
      <w:divBdr>
        <w:top w:val="none" w:sz="0" w:space="0" w:color="auto"/>
        <w:left w:val="none" w:sz="0" w:space="0" w:color="auto"/>
        <w:bottom w:val="none" w:sz="0" w:space="0" w:color="auto"/>
        <w:right w:val="none" w:sz="0" w:space="0" w:color="auto"/>
      </w:divBdr>
    </w:div>
    <w:div w:id="259336637">
      <w:bodyDiv w:val="1"/>
      <w:marLeft w:val="0"/>
      <w:marRight w:val="0"/>
      <w:marTop w:val="0"/>
      <w:marBottom w:val="0"/>
      <w:divBdr>
        <w:top w:val="none" w:sz="0" w:space="0" w:color="auto"/>
        <w:left w:val="none" w:sz="0" w:space="0" w:color="auto"/>
        <w:bottom w:val="none" w:sz="0" w:space="0" w:color="auto"/>
        <w:right w:val="none" w:sz="0" w:space="0" w:color="auto"/>
      </w:divBdr>
    </w:div>
    <w:div w:id="574702333">
      <w:bodyDiv w:val="1"/>
      <w:marLeft w:val="0"/>
      <w:marRight w:val="0"/>
      <w:marTop w:val="0"/>
      <w:marBottom w:val="0"/>
      <w:divBdr>
        <w:top w:val="none" w:sz="0" w:space="0" w:color="auto"/>
        <w:left w:val="none" w:sz="0" w:space="0" w:color="auto"/>
        <w:bottom w:val="none" w:sz="0" w:space="0" w:color="auto"/>
        <w:right w:val="none" w:sz="0" w:space="0" w:color="auto"/>
      </w:divBdr>
    </w:div>
    <w:div w:id="1094740333">
      <w:bodyDiv w:val="1"/>
      <w:marLeft w:val="0"/>
      <w:marRight w:val="0"/>
      <w:marTop w:val="0"/>
      <w:marBottom w:val="0"/>
      <w:divBdr>
        <w:top w:val="none" w:sz="0" w:space="0" w:color="auto"/>
        <w:left w:val="none" w:sz="0" w:space="0" w:color="auto"/>
        <w:bottom w:val="none" w:sz="0" w:space="0" w:color="auto"/>
        <w:right w:val="none" w:sz="0" w:space="0" w:color="auto"/>
      </w:divBdr>
    </w:div>
    <w:div w:id="1122378484">
      <w:bodyDiv w:val="1"/>
      <w:marLeft w:val="0"/>
      <w:marRight w:val="0"/>
      <w:marTop w:val="0"/>
      <w:marBottom w:val="0"/>
      <w:divBdr>
        <w:top w:val="none" w:sz="0" w:space="0" w:color="auto"/>
        <w:left w:val="none" w:sz="0" w:space="0" w:color="auto"/>
        <w:bottom w:val="none" w:sz="0" w:space="0" w:color="auto"/>
        <w:right w:val="none" w:sz="0" w:space="0" w:color="auto"/>
      </w:divBdr>
    </w:div>
    <w:div w:id="1490638575">
      <w:bodyDiv w:val="1"/>
      <w:marLeft w:val="0"/>
      <w:marRight w:val="0"/>
      <w:marTop w:val="0"/>
      <w:marBottom w:val="0"/>
      <w:divBdr>
        <w:top w:val="none" w:sz="0" w:space="0" w:color="auto"/>
        <w:left w:val="none" w:sz="0" w:space="0" w:color="auto"/>
        <w:bottom w:val="none" w:sz="0" w:space="0" w:color="auto"/>
        <w:right w:val="none" w:sz="0" w:space="0" w:color="auto"/>
      </w:divBdr>
    </w:div>
    <w:div w:id="1593126886">
      <w:bodyDiv w:val="1"/>
      <w:marLeft w:val="0"/>
      <w:marRight w:val="0"/>
      <w:marTop w:val="0"/>
      <w:marBottom w:val="0"/>
      <w:divBdr>
        <w:top w:val="none" w:sz="0" w:space="0" w:color="auto"/>
        <w:left w:val="none" w:sz="0" w:space="0" w:color="auto"/>
        <w:bottom w:val="none" w:sz="0" w:space="0" w:color="auto"/>
        <w:right w:val="none" w:sz="0" w:space="0" w:color="auto"/>
      </w:divBdr>
    </w:div>
    <w:div w:id="17471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252;beyir%20bulut\Downloads\anket_sorularaGoreAnketSonuclari.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2">
                    <a:lumMod val="75000"/>
                    <a:lumOff val="25000"/>
                  </a:schemeClr>
                </a:solidFill>
                <a:latin typeface="+mn-lt"/>
                <a:ea typeface="+mn-ea"/>
                <a:cs typeface="+mn-cs"/>
              </a:defRPr>
            </a:pPr>
            <a:r>
              <a:rPr lang="tr-TR" b="1">
                <a:solidFill>
                  <a:schemeClr val="tx2">
                    <a:lumMod val="75000"/>
                    <a:lumOff val="25000"/>
                  </a:schemeClr>
                </a:solidFill>
              </a:rPr>
              <a:t>Öğrenci</a:t>
            </a:r>
            <a:r>
              <a:rPr lang="tr-TR" b="1" baseline="0">
                <a:solidFill>
                  <a:schemeClr val="tx2">
                    <a:lumMod val="75000"/>
                    <a:lumOff val="25000"/>
                  </a:schemeClr>
                </a:solidFill>
              </a:rPr>
              <a:t> Memnuniyet Anketi 2023-2024 Yılı</a:t>
            </a:r>
            <a:endParaRPr lang="tr-TR" b="1">
              <a:solidFill>
                <a:schemeClr val="tx2">
                  <a:lumMod val="75000"/>
                  <a:lumOff val="2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2">
                  <a:lumMod val="75000"/>
                  <a:lumOff val="25000"/>
                </a:schemeClr>
              </a:solidFill>
              <a:latin typeface="+mn-lt"/>
              <a:ea typeface="+mn-ea"/>
              <a:cs typeface="+mn-cs"/>
            </a:defRPr>
          </a:pPr>
          <a:endParaRPr lang="tr-TR"/>
        </a:p>
      </c:txPr>
    </c:title>
    <c:autoTitleDeleted val="0"/>
    <c:plotArea>
      <c:layout/>
      <c:barChart>
        <c:barDir val="col"/>
        <c:grouping val="clustered"/>
        <c:varyColors val="0"/>
        <c:ser>
          <c:idx val="0"/>
          <c:order val="0"/>
          <c:tx>
            <c:strRef>
              <c:f>'2024 KARŞILAŞTIRMA'!$C$1</c:f>
              <c:strCache>
                <c:ptCount val="1"/>
                <c:pt idx="0">
                  <c:v>2023 Yılı 
Genel Ortalama 
%63,9</c:v>
                </c:pt>
              </c:strCache>
            </c:strRef>
          </c:tx>
          <c:spPr>
            <a:solidFill>
              <a:schemeClr val="accent1"/>
            </a:solidFill>
            <a:ln>
              <a:noFill/>
            </a:ln>
            <a:effectLst/>
          </c:spPr>
          <c:invertIfNegative val="0"/>
          <c:cat>
            <c:strRef>
              <c:f>'2024 KARŞILAŞTIRMA'!$B$3:$B$42</c:f>
              <c:strCache>
                <c:ptCount val="40"/>
                <c:pt idx="0">
                  <c:v>Kariyer Uygulamalarından (kariyer dersleri, eğitim, seminer vb.) Memnunum.</c:v>
                </c:pt>
                <c:pt idx="1">
                  <c:v>Yabancı Dil Eğitimi Olanaklarından Memnunum.</c:v>
                </c:pt>
                <c:pt idx="2">
                  <c:v>Uluslararası Değişim Programları (Erasmus vb.) Yeterlidir.</c:v>
                </c:pt>
                <c:pt idx="3">
                  <c:v>Laboratuvar/Atölye İmkânları Yeterlidir.</c:v>
                </c:pt>
                <c:pt idx="4">
                  <c:v>Çift Anadal Programları (ÇAP) Etkin Biçimde Uygulanmaktadır.</c:v>
                </c:pt>
                <c:pt idx="5">
                  <c:v>Yandal Programları Etkin Biçimde Uygulanmaktadır.</c:v>
                </c:pt>
                <c:pt idx="6">
                  <c:v>Seçmeli Derslerin Sayısı ve Çeşitliliği Yeterlidir.</c:v>
                </c:pt>
                <c:pt idx="7">
                  <c:v>Birimin (Fakülte/Yüksekokul) Sağladığı Staj/Uygulama İmkânlarından Memnunum.</c:v>
                </c:pt>
                <c:pt idx="9">
                  <c:v>Birim (Fakülte/Yüksekokul) Yönetimi Öğrencilerle İlgili Kararlarda Öğrenci Görüşlerini Dikkate Almaktadır.</c:v>
                </c:pt>
                <c:pt idx="10">
                  <c:v>Birim (Fakülte/Yüksekokul) Yöneticilerimiz (Dekan/Müdür vb.) Öğrenci Sorunlarını Çözmek İçin Çaba Harcamaktadır.</c:v>
                </c:pt>
                <c:pt idx="11">
                  <c:v>Bölüm Yöneticilerimiz (Bölüm Başkanı/Yardımcıları) Öğrenci Sorunlarını Çözmek İçin Çaba Harcamaktadır.</c:v>
                </c:pt>
                <c:pt idx="12">
                  <c:v>Bölüm Öğrenci İşlerinin Destek ve Hizmetinden Memnunum.</c:v>
                </c:pt>
                <c:pt idx="13">
                  <c:v>Rektörlük Öğrenci İşlerinin Destek ve Hizmetinden Memnunum.</c:v>
                </c:pt>
                <c:pt idx="14">
                  <c:v>Bölüm Hocalarıma İstediğim Zaman Kolaylıkla Ulaşabilmekteyim.</c:v>
                </c:pt>
                <c:pt idx="15">
                  <c:v>Danışmanım Bana Gerekli Zamanı Ayırmaktadır.</c:v>
                </c:pt>
                <c:pt idx="16">
                  <c:v>Danışmanıma İstediğim Zaman Kolaylıkla Ulaşabilmekteyim.</c:v>
                </c:pt>
                <c:pt idx="17">
                  <c:v>Üniversitemizin Bilişim Alt Yapısı (UBYS vb.) Güçlüdür.</c:v>
                </c:pt>
                <c:pt idx="18">
                  <c:v>Öğrencilerin, Rektöre Kolayca Ulaşmasını Sağlayan Açık Kapı Uygulamasından Memnunum.</c:v>
                </c:pt>
                <c:pt idx="20">
                  <c:v>Dersliklerin Fiziksel Koşulları Yeterlidir.</c:v>
                </c:pt>
                <c:pt idx="21">
                  <c:v>Derslikler Temizdir.</c:v>
                </c:pt>
                <c:pt idx="22">
                  <c:v>Okulumdaki Tuvalet ve Lavabolar Temizdir.</c:v>
                </c:pt>
                <c:pt idx="23">
                  <c:v>Öğrenci Topluluklarının Faaliyetleri Çeşitlilik Gösterdiği İçin Memnunum.</c:v>
                </c:pt>
                <c:pt idx="24">
                  <c:v>İnternete Erişim Olanakları Yeterlidir.</c:v>
                </c:pt>
                <c:pt idx="25">
                  <c:v>Birim/Bölüm Web Sayfasından Memnunum. </c:v>
                </c:pt>
                <c:pt idx="26">
                  <c:v>Üniversitemiz Uygulama Merkezleri Tarafından (SÜYAM, KARMER vb.) Düzenlenen Eğitimler Yeterlidir.</c:v>
                </c:pt>
                <c:pt idx="27">
                  <c:v>Sosyal Faaliyetler Yeterlidir.</c:v>
                </c:pt>
                <c:pt idx="28">
                  <c:v>Kültürel Faaliyetler Yeterlidir.</c:v>
                </c:pt>
                <c:pt idx="29">
                  <c:v>Yemekhane Hizmetleri Yeterlidir.</c:v>
                </c:pt>
                <c:pt idx="30">
                  <c:v>Kantin Hizmetleri Yeterlidir.</c:v>
                </c:pt>
                <c:pt idx="31">
                  <c:v>Mediko Sosyal Sağlık Merkezi Hizmetleri Yeterlidir.</c:v>
                </c:pt>
                <c:pt idx="32">
                  <c:v>Kütüphane Hizmetleri Yeterlidir.</c:v>
                </c:pt>
                <c:pt idx="33">
                  <c:v>Spor Tesislerine Ait Olanaklar Yeterlidir.</c:v>
                </c:pt>
                <c:pt idx="34">
                  <c:v>Kampüs Güvenliği Yeterlidir.</c:v>
                </c:pt>
                <c:pt idx="35">
                  <c:v>Toplu Taşıma Araçlarının Sayısı ve Sıklığı Yeterlidir.</c:v>
                </c:pt>
                <c:pt idx="36">
                  <c:v>Üniversitemize Ait Fiziksel Koşullar Özel Gereksinimli Öğrencilere Uygundur.</c:v>
                </c:pt>
                <c:pt idx="38">
                  <c:v>Üniversitemizi Öğrenci Adaylarına Tavsiye Ederim.</c:v>
                </c:pt>
                <c:pt idx="39">
                  <c:v>Üniversitemizin Öğrencisi Olmaktan Memnunum.</c:v>
                </c:pt>
              </c:strCache>
            </c:strRef>
          </c:cat>
          <c:val>
            <c:numRef>
              <c:f>'2024 KARŞILAŞTIRMA'!$C$3:$C$42</c:f>
              <c:numCache>
                <c:formatCode>General</c:formatCode>
                <c:ptCount val="40"/>
                <c:pt idx="0">
                  <c:v>68.2</c:v>
                </c:pt>
                <c:pt idx="1">
                  <c:v>57.5</c:v>
                </c:pt>
                <c:pt idx="2">
                  <c:v>58.6</c:v>
                </c:pt>
                <c:pt idx="3">
                  <c:v>57.8</c:v>
                </c:pt>
                <c:pt idx="4">
                  <c:v>59.6</c:v>
                </c:pt>
                <c:pt idx="5">
                  <c:v>60.8</c:v>
                </c:pt>
                <c:pt idx="6">
                  <c:v>65.2</c:v>
                </c:pt>
                <c:pt idx="7">
                  <c:v>63.1</c:v>
                </c:pt>
                <c:pt idx="9">
                  <c:v>62.9</c:v>
                </c:pt>
                <c:pt idx="10">
                  <c:v>67.599999999999994</c:v>
                </c:pt>
                <c:pt idx="11">
                  <c:v>71.5</c:v>
                </c:pt>
                <c:pt idx="12">
                  <c:v>66.5</c:v>
                </c:pt>
                <c:pt idx="13">
                  <c:v>63.2</c:v>
                </c:pt>
                <c:pt idx="14">
                  <c:v>77.5</c:v>
                </c:pt>
                <c:pt idx="15">
                  <c:v>76.099999999999994</c:v>
                </c:pt>
                <c:pt idx="16">
                  <c:v>77.099999999999994</c:v>
                </c:pt>
                <c:pt idx="17">
                  <c:v>61.2</c:v>
                </c:pt>
                <c:pt idx="18">
                  <c:v>64</c:v>
                </c:pt>
                <c:pt idx="20">
                  <c:v>62</c:v>
                </c:pt>
                <c:pt idx="21">
                  <c:v>76.5</c:v>
                </c:pt>
                <c:pt idx="22">
                  <c:v>65</c:v>
                </c:pt>
                <c:pt idx="23">
                  <c:v>65.900000000000006</c:v>
                </c:pt>
                <c:pt idx="24">
                  <c:v>57.7</c:v>
                </c:pt>
                <c:pt idx="25">
                  <c:v>67.8</c:v>
                </c:pt>
                <c:pt idx="26">
                  <c:v>63.1</c:v>
                </c:pt>
                <c:pt idx="27">
                  <c:v>54.2</c:v>
                </c:pt>
                <c:pt idx="28">
                  <c:v>54.6</c:v>
                </c:pt>
                <c:pt idx="29">
                  <c:v>58</c:v>
                </c:pt>
                <c:pt idx="30">
                  <c:v>58.1</c:v>
                </c:pt>
                <c:pt idx="31">
                  <c:v>62.9</c:v>
                </c:pt>
                <c:pt idx="32">
                  <c:v>69.900000000000006</c:v>
                </c:pt>
                <c:pt idx="33">
                  <c:v>55.4</c:v>
                </c:pt>
                <c:pt idx="34">
                  <c:v>67.900000000000006</c:v>
                </c:pt>
                <c:pt idx="35">
                  <c:v>46</c:v>
                </c:pt>
                <c:pt idx="36">
                  <c:v>61.8</c:v>
                </c:pt>
                <c:pt idx="38">
                  <c:v>66.900000000000006</c:v>
                </c:pt>
                <c:pt idx="39">
                  <c:v>71.2</c:v>
                </c:pt>
              </c:numCache>
            </c:numRef>
          </c:val>
          <c:extLst>
            <c:ext xmlns:c16="http://schemas.microsoft.com/office/drawing/2014/chart" uri="{C3380CC4-5D6E-409C-BE32-E72D297353CC}">
              <c16:uniqueId val="{00000000-BC05-44B4-9933-4F3CA4BC8334}"/>
            </c:ext>
          </c:extLst>
        </c:ser>
        <c:ser>
          <c:idx val="1"/>
          <c:order val="1"/>
          <c:tx>
            <c:strRef>
              <c:f>'2024 KARŞILAŞTIRMA'!$D$1</c:f>
              <c:strCache>
                <c:ptCount val="1"/>
                <c:pt idx="0">
                  <c:v>2024 Yılı 
Genel Ortalama
%64,4</c:v>
                </c:pt>
              </c:strCache>
            </c:strRef>
          </c:tx>
          <c:spPr>
            <a:solidFill>
              <a:schemeClr val="accent2"/>
            </a:solidFill>
            <a:ln>
              <a:noFill/>
            </a:ln>
            <a:effectLst/>
          </c:spPr>
          <c:invertIfNegative val="0"/>
          <c:cat>
            <c:strRef>
              <c:f>'2024 KARŞILAŞTIRMA'!$B$3:$B$42</c:f>
              <c:strCache>
                <c:ptCount val="40"/>
                <c:pt idx="0">
                  <c:v>Kariyer Uygulamalarından (kariyer dersleri, eğitim, seminer vb.) Memnunum.</c:v>
                </c:pt>
                <c:pt idx="1">
                  <c:v>Yabancı Dil Eğitimi Olanaklarından Memnunum.</c:v>
                </c:pt>
                <c:pt idx="2">
                  <c:v>Uluslararası Değişim Programları (Erasmus vb.) Yeterlidir.</c:v>
                </c:pt>
                <c:pt idx="3">
                  <c:v>Laboratuvar/Atölye İmkânları Yeterlidir.</c:v>
                </c:pt>
                <c:pt idx="4">
                  <c:v>Çift Anadal Programları (ÇAP) Etkin Biçimde Uygulanmaktadır.</c:v>
                </c:pt>
                <c:pt idx="5">
                  <c:v>Yandal Programları Etkin Biçimde Uygulanmaktadır.</c:v>
                </c:pt>
                <c:pt idx="6">
                  <c:v>Seçmeli Derslerin Sayısı ve Çeşitliliği Yeterlidir.</c:v>
                </c:pt>
                <c:pt idx="7">
                  <c:v>Birimin (Fakülte/Yüksekokul) Sağladığı Staj/Uygulama İmkânlarından Memnunum.</c:v>
                </c:pt>
                <c:pt idx="9">
                  <c:v>Birim (Fakülte/Yüksekokul) Yönetimi Öğrencilerle İlgili Kararlarda Öğrenci Görüşlerini Dikkate Almaktadır.</c:v>
                </c:pt>
                <c:pt idx="10">
                  <c:v>Birim (Fakülte/Yüksekokul) Yöneticilerimiz (Dekan/Müdür vb.) Öğrenci Sorunlarını Çözmek İçin Çaba Harcamaktadır.</c:v>
                </c:pt>
                <c:pt idx="11">
                  <c:v>Bölüm Yöneticilerimiz (Bölüm Başkanı/Yardımcıları) Öğrenci Sorunlarını Çözmek İçin Çaba Harcamaktadır.</c:v>
                </c:pt>
                <c:pt idx="12">
                  <c:v>Bölüm Öğrenci İşlerinin Destek ve Hizmetinden Memnunum.</c:v>
                </c:pt>
                <c:pt idx="13">
                  <c:v>Rektörlük Öğrenci İşlerinin Destek ve Hizmetinden Memnunum.</c:v>
                </c:pt>
                <c:pt idx="14">
                  <c:v>Bölüm Hocalarıma İstediğim Zaman Kolaylıkla Ulaşabilmekteyim.</c:v>
                </c:pt>
                <c:pt idx="15">
                  <c:v>Danışmanım Bana Gerekli Zamanı Ayırmaktadır.</c:v>
                </c:pt>
                <c:pt idx="16">
                  <c:v>Danışmanıma İstediğim Zaman Kolaylıkla Ulaşabilmekteyim.</c:v>
                </c:pt>
                <c:pt idx="17">
                  <c:v>Üniversitemizin Bilişim Alt Yapısı (UBYS vb.) Güçlüdür.</c:v>
                </c:pt>
                <c:pt idx="18">
                  <c:v>Öğrencilerin, Rektöre Kolayca Ulaşmasını Sağlayan Açık Kapı Uygulamasından Memnunum.</c:v>
                </c:pt>
                <c:pt idx="20">
                  <c:v>Dersliklerin Fiziksel Koşulları Yeterlidir.</c:v>
                </c:pt>
                <c:pt idx="21">
                  <c:v>Derslikler Temizdir.</c:v>
                </c:pt>
                <c:pt idx="22">
                  <c:v>Okulumdaki Tuvalet ve Lavabolar Temizdir.</c:v>
                </c:pt>
                <c:pt idx="23">
                  <c:v>Öğrenci Topluluklarının Faaliyetleri Çeşitlilik Gösterdiği İçin Memnunum.</c:v>
                </c:pt>
                <c:pt idx="24">
                  <c:v>İnternete Erişim Olanakları Yeterlidir.</c:v>
                </c:pt>
                <c:pt idx="25">
                  <c:v>Birim/Bölüm Web Sayfasından Memnunum. </c:v>
                </c:pt>
                <c:pt idx="26">
                  <c:v>Üniversitemiz Uygulama Merkezleri Tarafından (SÜYAM, KARMER vb.) Düzenlenen Eğitimler Yeterlidir.</c:v>
                </c:pt>
                <c:pt idx="27">
                  <c:v>Sosyal Faaliyetler Yeterlidir.</c:v>
                </c:pt>
                <c:pt idx="28">
                  <c:v>Kültürel Faaliyetler Yeterlidir.</c:v>
                </c:pt>
                <c:pt idx="29">
                  <c:v>Yemekhane Hizmetleri Yeterlidir.</c:v>
                </c:pt>
                <c:pt idx="30">
                  <c:v>Kantin Hizmetleri Yeterlidir.</c:v>
                </c:pt>
                <c:pt idx="31">
                  <c:v>Mediko Sosyal Sağlık Merkezi Hizmetleri Yeterlidir.</c:v>
                </c:pt>
                <c:pt idx="32">
                  <c:v>Kütüphane Hizmetleri Yeterlidir.</c:v>
                </c:pt>
                <c:pt idx="33">
                  <c:v>Spor Tesislerine Ait Olanaklar Yeterlidir.</c:v>
                </c:pt>
                <c:pt idx="34">
                  <c:v>Kampüs Güvenliği Yeterlidir.</c:v>
                </c:pt>
                <c:pt idx="35">
                  <c:v>Toplu Taşıma Araçlarının Sayısı ve Sıklığı Yeterlidir.</c:v>
                </c:pt>
                <c:pt idx="36">
                  <c:v>Üniversitemize Ait Fiziksel Koşullar Özel Gereksinimli Öğrencilere Uygundur.</c:v>
                </c:pt>
                <c:pt idx="38">
                  <c:v>Üniversitemizi Öğrenci Adaylarına Tavsiye Ederim.</c:v>
                </c:pt>
                <c:pt idx="39">
                  <c:v>Üniversitemizin Öğrencisi Olmaktan Memnunum.</c:v>
                </c:pt>
              </c:strCache>
            </c:strRef>
          </c:cat>
          <c:val>
            <c:numRef>
              <c:f>'2024 KARŞILAŞTIRMA'!$D$3:$D$42</c:f>
              <c:numCache>
                <c:formatCode>General</c:formatCode>
                <c:ptCount val="40"/>
                <c:pt idx="0">
                  <c:v>69.400000000000006</c:v>
                </c:pt>
                <c:pt idx="1">
                  <c:v>55.8</c:v>
                </c:pt>
                <c:pt idx="2">
                  <c:v>59</c:v>
                </c:pt>
                <c:pt idx="3">
                  <c:v>58</c:v>
                </c:pt>
                <c:pt idx="4">
                  <c:v>59.3</c:v>
                </c:pt>
                <c:pt idx="5">
                  <c:v>60.4</c:v>
                </c:pt>
                <c:pt idx="6">
                  <c:v>64.5</c:v>
                </c:pt>
                <c:pt idx="7">
                  <c:v>64.5</c:v>
                </c:pt>
                <c:pt idx="9">
                  <c:v>64.7</c:v>
                </c:pt>
                <c:pt idx="10">
                  <c:v>67.5</c:v>
                </c:pt>
                <c:pt idx="11">
                  <c:v>73.599999999999994</c:v>
                </c:pt>
                <c:pt idx="12">
                  <c:v>67.400000000000006</c:v>
                </c:pt>
                <c:pt idx="13">
                  <c:v>62.8</c:v>
                </c:pt>
                <c:pt idx="14">
                  <c:v>79.5</c:v>
                </c:pt>
                <c:pt idx="15">
                  <c:v>78.5</c:v>
                </c:pt>
                <c:pt idx="16">
                  <c:v>79.400000000000006</c:v>
                </c:pt>
                <c:pt idx="17">
                  <c:v>62.2</c:v>
                </c:pt>
                <c:pt idx="18">
                  <c:v>63.4</c:v>
                </c:pt>
                <c:pt idx="20">
                  <c:v>62.5</c:v>
                </c:pt>
                <c:pt idx="21">
                  <c:v>74.599999999999994</c:v>
                </c:pt>
                <c:pt idx="22">
                  <c:v>62.9</c:v>
                </c:pt>
                <c:pt idx="23">
                  <c:v>64.099999999999994</c:v>
                </c:pt>
                <c:pt idx="24">
                  <c:v>61.6</c:v>
                </c:pt>
                <c:pt idx="25">
                  <c:v>67.8</c:v>
                </c:pt>
                <c:pt idx="26">
                  <c:v>63.4</c:v>
                </c:pt>
                <c:pt idx="27">
                  <c:v>52.3</c:v>
                </c:pt>
                <c:pt idx="28">
                  <c:v>53.2</c:v>
                </c:pt>
                <c:pt idx="29">
                  <c:v>64.2</c:v>
                </c:pt>
                <c:pt idx="30">
                  <c:v>62.4</c:v>
                </c:pt>
                <c:pt idx="31">
                  <c:v>65.900000000000006</c:v>
                </c:pt>
                <c:pt idx="32">
                  <c:v>71.7</c:v>
                </c:pt>
                <c:pt idx="33">
                  <c:v>58.1</c:v>
                </c:pt>
                <c:pt idx="34">
                  <c:v>65.400000000000006</c:v>
                </c:pt>
                <c:pt idx="35">
                  <c:v>42</c:v>
                </c:pt>
                <c:pt idx="36">
                  <c:v>60.5</c:v>
                </c:pt>
                <c:pt idx="38">
                  <c:v>67</c:v>
                </c:pt>
                <c:pt idx="39">
                  <c:v>71.400000000000006</c:v>
                </c:pt>
              </c:numCache>
            </c:numRef>
          </c:val>
          <c:extLst>
            <c:ext xmlns:c16="http://schemas.microsoft.com/office/drawing/2014/chart" uri="{C3380CC4-5D6E-409C-BE32-E72D297353CC}">
              <c16:uniqueId val="{00000001-BC05-44B4-9933-4F3CA4BC8334}"/>
            </c:ext>
          </c:extLst>
        </c:ser>
        <c:dLbls>
          <c:showLegendKey val="0"/>
          <c:showVal val="0"/>
          <c:showCatName val="0"/>
          <c:showSerName val="0"/>
          <c:showPercent val="0"/>
          <c:showBubbleSize val="0"/>
        </c:dLbls>
        <c:gapWidth val="219"/>
        <c:overlap val="-27"/>
        <c:axId val="646580400"/>
        <c:axId val="646580880"/>
      </c:barChart>
      <c:catAx>
        <c:axId val="64658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6580880"/>
        <c:crosses val="autoZero"/>
        <c:auto val="1"/>
        <c:lblAlgn val="ctr"/>
        <c:lblOffset val="100"/>
        <c:noMultiLvlLbl val="0"/>
      </c:catAx>
      <c:valAx>
        <c:axId val="64658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658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1713</TotalTime>
  <Pages>7</Pages>
  <Words>1720</Words>
  <Characters>9807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yorgun</dc:creator>
  <cp:keywords/>
  <dc:description/>
  <cp:lastModifiedBy>songül yorgun</cp:lastModifiedBy>
  <cp:revision>29</cp:revision>
  <cp:lastPrinted>2024-01-17T09:51:00Z</cp:lastPrinted>
  <dcterms:created xsi:type="dcterms:W3CDTF">2024-01-15T18:48:00Z</dcterms:created>
  <dcterms:modified xsi:type="dcterms:W3CDTF">2024-07-03T05:31:00Z</dcterms:modified>
</cp:coreProperties>
</file>